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3F7B" w14:textId="2657A7F1" w:rsidR="00334794" w:rsidRDefault="00AB59B0" w:rsidP="00AB59B0">
      <w:pPr>
        <w:pStyle w:val="NoSpacing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IARSS 202</w:t>
      </w:r>
      <w:r w:rsidR="00A810CE">
        <w:rPr>
          <w:rFonts w:ascii="Calibri" w:hAnsi="Calibri" w:cs="Calibri"/>
          <w:b/>
          <w:bCs/>
          <w:sz w:val="32"/>
          <w:szCs w:val="32"/>
        </w:rPr>
        <w:t>4</w:t>
      </w:r>
      <w:r>
        <w:rPr>
          <w:rFonts w:ascii="Calibri" w:hAnsi="Calibri" w:cs="Calibri"/>
          <w:b/>
          <w:bCs/>
          <w:sz w:val="32"/>
          <w:szCs w:val="32"/>
        </w:rPr>
        <w:t>-202</w:t>
      </w:r>
      <w:r w:rsidR="00A810CE">
        <w:rPr>
          <w:rFonts w:ascii="Calibri" w:hAnsi="Calibri" w:cs="Calibri"/>
          <w:b/>
          <w:bCs/>
          <w:sz w:val="32"/>
          <w:szCs w:val="32"/>
        </w:rPr>
        <w:t>5</w:t>
      </w:r>
      <w:r>
        <w:rPr>
          <w:rFonts w:ascii="Calibri" w:hAnsi="Calibri" w:cs="Calibri"/>
          <w:b/>
          <w:bCs/>
          <w:sz w:val="32"/>
          <w:szCs w:val="32"/>
        </w:rPr>
        <w:t xml:space="preserve"> teacher shortage survey results talking points</w:t>
      </w:r>
    </w:p>
    <w:p w14:paraId="58973391" w14:textId="77777777" w:rsidR="00AB59B0" w:rsidRDefault="00AB59B0" w:rsidP="00AB59B0">
      <w:pPr>
        <w:pStyle w:val="NoSpacing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4798EF6" w14:textId="61E66824" w:rsidR="00AB59B0" w:rsidRDefault="00CA7799" w:rsidP="00C8219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Our latest statewide survey of Illinois schools shows our long-running teacher shortage</w:t>
      </w:r>
      <w:r w:rsidR="003542E1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remain persistent:</w:t>
      </w:r>
    </w:p>
    <w:p w14:paraId="6F2C2D8A" w14:textId="40FCD198" w:rsidR="00CA7799" w:rsidRPr="00CA7799" w:rsidRDefault="00A810CE" w:rsidP="00CA7799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2A62DA">
        <w:rPr>
          <w:rFonts w:ascii="Calibri" w:hAnsi="Calibri" w:cs="Calibri"/>
        </w:rPr>
        <w:t>7</w:t>
      </w:r>
      <w:r w:rsidR="00CA7799" w:rsidRPr="00CA7799">
        <w:rPr>
          <w:rFonts w:ascii="Calibri" w:hAnsi="Calibri" w:cs="Calibri"/>
        </w:rPr>
        <w:t xml:space="preserve"> percent of districts report problems with teacher shortages</w:t>
      </w:r>
    </w:p>
    <w:p w14:paraId="16AE8662" w14:textId="59B80343" w:rsidR="008A68BF" w:rsidRDefault="00A810CE" w:rsidP="008A68BF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876B3B">
        <w:rPr>
          <w:rFonts w:ascii="Calibri" w:hAnsi="Calibri" w:cs="Calibri"/>
        </w:rPr>
        <w:t>5</w:t>
      </w:r>
      <w:r w:rsidR="00CA7799" w:rsidRPr="00CA7799">
        <w:rPr>
          <w:rFonts w:ascii="Calibri" w:hAnsi="Calibri" w:cs="Calibri"/>
        </w:rPr>
        <w:t xml:space="preserve"> percent of districts report less than 50 percent of teacher applicants have proper credentials for the position they are seeking</w:t>
      </w:r>
    </w:p>
    <w:p w14:paraId="6EB9EDD9" w14:textId="504CDACB" w:rsidR="00A810CE" w:rsidRDefault="00A810CE" w:rsidP="008A68BF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8F0333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percent of districts report having fewer than five applicants for each open teacher position</w:t>
      </w:r>
    </w:p>
    <w:p w14:paraId="49A17935" w14:textId="458C2B4E" w:rsidR="00A810CE" w:rsidRDefault="002A62DA" w:rsidP="008A68BF">
      <w:pPr>
        <w:pStyle w:val="NoSpacing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71</w:t>
      </w:r>
      <w:r w:rsidR="00A810CE">
        <w:rPr>
          <w:rFonts w:ascii="Calibri" w:hAnsi="Calibri" w:cs="Calibri"/>
        </w:rPr>
        <w:t xml:space="preserve"> percent of districts report seeing greater teacher position needs than last school year, and </w:t>
      </w:r>
      <w:r>
        <w:rPr>
          <w:rFonts w:ascii="Calibri" w:hAnsi="Calibri" w:cs="Calibri"/>
        </w:rPr>
        <w:t>80</w:t>
      </w:r>
      <w:r w:rsidR="00A810CE">
        <w:rPr>
          <w:rFonts w:ascii="Calibri" w:hAnsi="Calibri" w:cs="Calibri"/>
        </w:rPr>
        <w:t xml:space="preserve"> percent anticipate those needs will grow over the next five years</w:t>
      </w:r>
    </w:p>
    <w:p w14:paraId="21B4B0C5" w14:textId="77777777" w:rsidR="00A810CE" w:rsidRPr="00A810CE" w:rsidRDefault="00A810CE" w:rsidP="00A810CE">
      <w:pPr>
        <w:pStyle w:val="NoSpacing"/>
        <w:rPr>
          <w:rFonts w:ascii="Calibri" w:hAnsi="Calibri" w:cs="Calibri"/>
        </w:rPr>
      </w:pPr>
    </w:p>
    <w:p w14:paraId="26200426" w14:textId="420C8815" w:rsidR="008A68BF" w:rsidRDefault="008A68BF" w:rsidP="008A68B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picture varies </w:t>
      </w:r>
      <w:r w:rsidR="000E563B">
        <w:rPr>
          <w:rFonts w:ascii="Calibri" w:hAnsi="Calibri" w:cs="Calibri"/>
        </w:rPr>
        <w:t xml:space="preserve">again </w:t>
      </w:r>
      <w:r>
        <w:rPr>
          <w:rFonts w:ascii="Calibri" w:hAnsi="Calibri" w:cs="Calibri"/>
        </w:rPr>
        <w:t>widely by region. In some Illinois counties, 80 percent or more of schools report their shortages are not serious. But in others – often rural, downstate counties</w:t>
      </w:r>
      <w:r w:rsidR="006B793C">
        <w:rPr>
          <w:rFonts w:ascii="Calibri" w:hAnsi="Calibri" w:cs="Calibri"/>
        </w:rPr>
        <w:t xml:space="preserve"> but also in some cities</w:t>
      </w:r>
      <w:r>
        <w:rPr>
          <w:rFonts w:ascii="Calibri" w:hAnsi="Calibri" w:cs="Calibri"/>
        </w:rPr>
        <w:t xml:space="preserve"> – all schools say they are struggling to find teaching talent.</w:t>
      </w:r>
    </w:p>
    <w:p w14:paraId="5FBAAFC3" w14:textId="77777777" w:rsidR="008A68BF" w:rsidRDefault="008A68BF" w:rsidP="008A68BF">
      <w:pPr>
        <w:pStyle w:val="NoSpacing"/>
        <w:rPr>
          <w:rFonts w:ascii="Calibri" w:hAnsi="Calibri" w:cs="Calibri"/>
        </w:rPr>
      </w:pPr>
    </w:p>
    <w:p w14:paraId="29AAE12F" w14:textId="62415BD6" w:rsidR="0033410D" w:rsidRDefault="0033410D" w:rsidP="008A68B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Shortages </w:t>
      </w:r>
      <w:r w:rsidR="00337449">
        <w:rPr>
          <w:rFonts w:ascii="Calibri" w:hAnsi="Calibri" w:cs="Calibri"/>
        </w:rPr>
        <w:t>continue to be</w:t>
      </w:r>
      <w:r>
        <w:rPr>
          <w:rFonts w:ascii="Calibri" w:hAnsi="Calibri" w:cs="Calibri"/>
        </w:rPr>
        <w:t xml:space="preserve"> reported as most significant in specialty areas, often where students need the most help: special education, career and technical education, school psychologists and speech-language pathologists, social workers, nurses.</w:t>
      </w:r>
    </w:p>
    <w:p w14:paraId="5353DF53" w14:textId="77777777" w:rsidR="00696DEB" w:rsidRDefault="00696DEB" w:rsidP="008A68BF">
      <w:pPr>
        <w:pStyle w:val="NoSpacing"/>
        <w:rPr>
          <w:rFonts w:ascii="Calibri" w:hAnsi="Calibri" w:cs="Calibri"/>
        </w:rPr>
      </w:pPr>
    </w:p>
    <w:p w14:paraId="6FFD03B1" w14:textId="2D76E549" w:rsidR="00696DEB" w:rsidRDefault="00696DEB" w:rsidP="008A68B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New this year: We asked school leaders to identify their top 3 causes of shortages and top 3 impacts of those shortages</w:t>
      </w:r>
      <w:r w:rsidR="000E563B">
        <w:rPr>
          <w:rFonts w:ascii="Calibri" w:hAnsi="Calibri" w:cs="Calibri"/>
        </w:rPr>
        <w:t>. We also asked them to identify their top 3 current strategies to combat shortages and the top 3 desired solutions to relieve shortages:</w:t>
      </w:r>
    </w:p>
    <w:p w14:paraId="4DC15A21" w14:textId="427E55EC" w:rsidR="000E563B" w:rsidRDefault="000E563B" w:rsidP="000E563B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Top causes: limited applicants, issues related to salary/benefits, poor working conditions</w:t>
      </w:r>
    </w:p>
    <w:p w14:paraId="09860849" w14:textId="2FCD6741" w:rsidR="000E563B" w:rsidRDefault="000E563B" w:rsidP="000E563B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Top impacts: certified staff shortages, limited applicants, poor working conditions</w:t>
      </w:r>
    </w:p>
    <w:p w14:paraId="4E4B24A5" w14:textId="672096B9" w:rsidR="000E563B" w:rsidRDefault="006825EC" w:rsidP="000E563B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Current strategies: improve recruitment, provide incentives, support for staff</w:t>
      </w:r>
    </w:p>
    <w:p w14:paraId="74EE119C" w14:textId="24A40080" w:rsidR="006825EC" w:rsidRDefault="006825EC" w:rsidP="000E563B">
      <w:pPr>
        <w:pStyle w:val="NoSpacing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Desired solutions: state/federal support, provide incentives, improve recruitment</w:t>
      </w:r>
    </w:p>
    <w:p w14:paraId="0C7AA845" w14:textId="77777777" w:rsidR="006825EC" w:rsidRDefault="006825EC" w:rsidP="006825EC">
      <w:pPr>
        <w:pStyle w:val="NoSpacing"/>
        <w:rPr>
          <w:rFonts w:ascii="Calibri" w:hAnsi="Calibri" w:cs="Calibri"/>
        </w:rPr>
      </w:pPr>
    </w:p>
    <w:p w14:paraId="7BD1148A" w14:textId="6915AADA" w:rsidR="00BC6A7E" w:rsidRDefault="00F102A4" w:rsidP="006825EC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What’s working: School leaders identified </w:t>
      </w:r>
      <w:r w:rsidR="00545068">
        <w:rPr>
          <w:rFonts w:ascii="Calibri" w:hAnsi="Calibri" w:cs="Calibri"/>
        </w:rPr>
        <w:t>more than 6,100</w:t>
      </w:r>
      <w:r>
        <w:rPr>
          <w:rFonts w:ascii="Calibri" w:hAnsi="Calibri" w:cs="Calibri"/>
        </w:rPr>
        <w:t xml:space="preserve"> teacher position opening</w:t>
      </w:r>
      <w:r w:rsidR="00B07D03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that were remedied by alternative measures. </w:t>
      </w:r>
      <w:r w:rsidR="00BC6A7E">
        <w:rPr>
          <w:rFonts w:ascii="Calibri" w:hAnsi="Calibri" w:cs="Calibri"/>
        </w:rPr>
        <w:t>General special education teacher, elementary education, early childhood and bilingual education were the most frequent positions addressed</w:t>
      </w:r>
      <w:r w:rsidR="00812CBB">
        <w:rPr>
          <w:rFonts w:ascii="Calibri" w:hAnsi="Calibri" w:cs="Calibri"/>
        </w:rPr>
        <w:t>.</w:t>
      </w:r>
    </w:p>
    <w:p w14:paraId="78810795" w14:textId="207FADC6" w:rsidR="00812CBB" w:rsidRDefault="00B549DC" w:rsidP="00812CBB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Top remedies: hiring a substitute, modifying class offerings or educator responsibilities, outsourcing to a third-party vendor, hiring an educator on a short-term approval</w:t>
      </w:r>
    </w:p>
    <w:p w14:paraId="1D78F79F" w14:textId="77777777" w:rsidR="00B549DC" w:rsidRDefault="00B549DC" w:rsidP="00B549DC">
      <w:pPr>
        <w:pStyle w:val="NoSpacing"/>
        <w:rPr>
          <w:rFonts w:ascii="Calibri" w:hAnsi="Calibri" w:cs="Calibri"/>
        </w:rPr>
      </w:pPr>
    </w:p>
    <w:p w14:paraId="22DBC03E" w14:textId="6FBDACBB" w:rsidR="00B549DC" w:rsidRDefault="00A36938" w:rsidP="00B549DC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Unfilled position solutions: </w:t>
      </w:r>
      <w:r w:rsidR="00415D48">
        <w:rPr>
          <w:rFonts w:ascii="Calibri" w:hAnsi="Calibri" w:cs="Calibri"/>
        </w:rPr>
        <w:t>Educators hired a substitute holding a substitute license, assigned extra duty to existing employees, hired a retired educator/employee, hired an educator with a short-term approval, hired a substitute with a short-term license.</w:t>
      </w:r>
    </w:p>
    <w:p w14:paraId="26DC7504" w14:textId="77777777" w:rsidR="00415D48" w:rsidRDefault="00415D48" w:rsidP="00B549DC">
      <w:pPr>
        <w:pStyle w:val="NoSpacing"/>
        <w:rPr>
          <w:rFonts w:ascii="Calibri" w:hAnsi="Calibri" w:cs="Calibri"/>
        </w:rPr>
      </w:pPr>
    </w:p>
    <w:p w14:paraId="791391A3" w14:textId="4397672A" w:rsidR="00415D48" w:rsidRDefault="006851DC" w:rsidP="00B549DC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Policy solutions: Increasing number of days retired educators can substitute without impacting their retirement status, increasing number of days a substitute can sub up to 120 days, expanding short-term approvals all are most effective state (ISBE, General Assembly policy solutions). Most helpful funding efforts are evidence-based funding formula to hire additional staff and mentoring/induction stems to support new teachers.</w:t>
      </w:r>
    </w:p>
    <w:p w14:paraId="62DB6EAE" w14:textId="77777777" w:rsidR="00EB639E" w:rsidRDefault="00EB639E" w:rsidP="00EB639E">
      <w:pPr>
        <w:pStyle w:val="NoSpacing"/>
        <w:rPr>
          <w:rFonts w:ascii="Calibri" w:hAnsi="Calibri" w:cs="Calibri"/>
        </w:rPr>
      </w:pPr>
    </w:p>
    <w:p w14:paraId="6FBDBCF2" w14:textId="47468BAE" w:rsidR="00EB639E" w:rsidRDefault="00BA4099" w:rsidP="00EB639E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What needs to happen next? IARSS proposes short-term and long-term solutions:</w:t>
      </w:r>
    </w:p>
    <w:p w14:paraId="2BBF350B" w14:textId="20E96542" w:rsidR="00BA4099" w:rsidRDefault="00BA4099" w:rsidP="00BA4099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Continue increasing funding for schools</w:t>
      </w:r>
    </w:p>
    <w:p w14:paraId="50D301B0" w14:textId="4DCA1A0A" w:rsidR="00BA4099" w:rsidRDefault="00BA4099" w:rsidP="00BA4099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Release more data to help drive policy decisions about shortage remedies and help school hiring managers find the right candidates for their districts</w:t>
      </w:r>
    </w:p>
    <w:p w14:paraId="3F887156" w14:textId="4AC5B687" w:rsidR="00BA4099" w:rsidRDefault="00BA4099" w:rsidP="00BA4099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Invest in school and teacher leadership</w:t>
      </w:r>
    </w:p>
    <w:p w14:paraId="58E9B590" w14:textId="101CCC1E" w:rsidR="00BA4099" w:rsidRDefault="00BA4099" w:rsidP="00BA4099">
      <w:pPr>
        <w:pStyle w:val="NoSpacing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Offer mentoring, administrative support and financial incentives to draw candidates for acute shortage needs</w:t>
      </w:r>
    </w:p>
    <w:p w14:paraId="1AD7A344" w14:textId="77777777" w:rsidR="00B37B5A" w:rsidRDefault="00B37B5A" w:rsidP="00B37B5A">
      <w:pPr>
        <w:pStyle w:val="NoSpacing"/>
        <w:rPr>
          <w:rFonts w:ascii="Calibri" w:hAnsi="Calibri" w:cs="Calibri"/>
        </w:rPr>
      </w:pPr>
    </w:p>
    <w:p w14:paraId="1A54F22E" w14:textId="77777777" w:rsidR="00BA4099" w:rsidRDefault="00BA4099" w:rsidP="00B37B5A">
      <w:pPr>
        <w:pStyle w:val="NoSpacing"/>
        <w:rPr>
          <w:rFonts w:ascii="Calibri" w:hAnsi="Calibri" w:cs="Calibri"/>
        </w:rPr>
      </w:pPr>
    </w:p>
    <w:p w14:paraId="3C6F5F0C" w14:textId="77777777" w:rsidR="00B37B5A" w:rsidRPr="00CA7799" w:rsidRDefault="00B37B5A" w:rsidP="00B37B5A">
      <w:pPr>
        <w:pStyle w:val="NoSpacing"/>
        <w:rPr>
          <w:rFonts w:ascii="Calibri" w:hAnsi="Calibri" w:cs="Calibri"/>
        </w:rPr>
      </w:pPr>
    </w:p>
    <w:sectPr w:rsidR="00B37B5A" w:rsidRPr="00CA7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B1951"/>
    <w:multiLevelType w:val="hybridMultilevel"/>
    <w:tmpl w:val="EAB2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219A4"/>
    <w:multiLevelType w:val="hybridMultilevel"/>
    <w:tmpl w:val="B11E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3EC6"/>
    <w:multiLevelType w:val="hybridMultilevel"/>
    <w:tmpl w:val="F70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D4DFC"/>
    <w:multiLevelType w:val="hybridMultilevel"/>
    <w:tmpl w:val="0E02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84CFE"/>
    <w:multiLevelType w:val="hybridMultilevel"/>
    <w:tmpl w:val="C554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F255E"/>
    <w:multiLevelType w:val="hybridMultilevel"/>
    <w:tmpl w:val="A666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32BD4"/>
    <w:multiLevelType w:val="hybridMultilevel"/>
    <w:tmpl w:val="1868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C10EA"/>
    <w:multiLevelType w:val="hybridMultilevel"/>
    <w:tmpl w:val="1EEE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60053">
    <w:abstractNumId w:val="3"/>
  </w:num>
  <w:num w:numId="2" w16cid:durableId="2102143753">
    <w:abstractNumId w:val="1"/>
  </w:num>
  <w:num w:numId="3" w16cid:durableId="1263756719">
    <w:abstractNumId w:val="0"/>
  </w:num>
  <w:num w:numId="4" w16cid:durableId="1126847821">
    <w:abstractNumId w:val="2"/>
  </w:num>
  <w:num w:numId="5" w16cid:durableId="1478179445">
    <w:abstractNumId w:val="6"/>
  </w:num>
  <w:num w:numId="6" w16cid:durableId="472673098">
    <w:abstractNumId w:val="4"/>
  </w:num>
  <w:num w:numId="7" w16cid:durableId="1488126964">
    <w:abstractNumId w:val="5"/>
  </w:num>
  <w:num w:numId="8" w16cid:durableId="1710497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91"/>
    <w:rsid w:val="00085004"/>
    <w:rsid w:val="000E563B"/>
    <w:rsid w:val="00194E24"/>
    <w:rsid w:val="001F57AE"/>
    <w:rsid w:val="002A62DA"/>
    <w:rsid w:val="0033410D"/>
    <w:rsid w:val="00334794"/>
    <w:rsid w:val="00337449"/>
    <w:rsid w:val="003542E1"/>
    <w:rsid w:val="00415D48"/>
    <w:rsid w:val="00545068"/>
    <w:rsid w:val="005645C7"/>
    <w:rsid w:val="006825EC"/>
    <w:rsid w:val="006851DC"/>
    <w:rsid w:val="00696DEB"/>
    <w:rsid w:val="006B793C"/>
    <w:rsid w:val="006D412B"/>
    <w:rsid w:val="007F0992"/>
    <w:rsid w:val="00812CBB"/>
    <w:rsid w:val="00824F8E"/>
    <w:rsid w:val="00840D99"/>
    <w:rsid w:val="00852705"/>
    <w:rsid w:val="00876B3B"/>
    <w:rsid w:val="008A2E57"/>
    <w:rsid w:val="008A68BF"/>
    <w:rsid w:val="008B189D"/>
    <w:rsid w:val="008D0749"/>
    <w:rsid w:val="008F0333"/>
    <w:rsid w:val="00976EA9"/>
    <w:rsid w:val="009D60E8"/>
    <w:rsid w:val="009F0391"/>
    <w:rsid w:val="00A36938"/>
    <w:rsid w:val="00A37258"/>
    <w:rsid w:val="00A6278E"/>
    <w:rsid w:val="00A810CE"/>
    <w:rsid w:val="00AB59B0"/>
    <w:rsid w:val="00B07D03"/>
    <w:rsid w:val="00B37B5A"/>
    <w:rsid w:val="00B549DC"/>
    <w:rsid w:val="00BA4099"/>
    <w:rsid w:val="00BB7BA4"/>
    <w:rsid w:val="00BC6A7E"/>
    <w:rsid w:val="00C02C00"/>
    <w:rsid w:val="00C8219D"/>
    <w:rsid w:val="00CA7799"/>
    <w:rsid w:val="00CE6AAF"/>
    <w:rsid w:val="00D95F7E"/>
    <w:rsid w:val="00E109A2"/>
    <w:rsid w:val="00E60B12"/>
    <w:rsid w:val="00EB639E"/>
    <w:rsid w:val="00F0136A"/>
    <w:rsid w:val="00F070C1"/>
    <w:rsid w:val="00F1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0D77"/>
  <w15:chartTrackingRefBased/>
  <w15:docId w15:val="{3061BCB6-53DF-4535-A558-EDEDAC82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3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3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0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Keith</dc:creator>
  <cp:keywords/>
  <dc:description/>
  <cp:lastModifiedBy>Ryan Keith</cp:lastModifiedBy>
  <cp:revision>41</cp:revision>
  <dcterms:created xsi:type="dcterms:W3CDTF">2024-03-15T19:12:00Z</dcterms:created>
  <dcterms:modified xsi:type="dcterms:W3CDTF">2025-02-14T03:07:00Z</dcterms:modified>
</cp:coreProperties>
</file>