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2749" w14:textId="49938139" w:rsidR="00C55187" w:rsidRDefault="003D26F3" w:rsidP="00D745CA">
      <w:pPr>
        <w:pStyle w:val="NoSpacing"/>
        <w:jc w:val="center"/>
        <w:rPr>
          <w:b/>
          <w:bCs/>
          <w:sz w:val="32"/>
          <w:szCs w:val="32"/>
        </w:rPr>
      </w:pPr>
      <w:r w:rsidRPr="00D745CA">
        <w:rPr>
          <w:b/>
          <w:bCs/>
          <w:sz w:val="32"/>
          <w:szCs w:val="32"/>
        </w:rPr>
        <w:t>IARSS 2022-2023 teacher shortage survey results overview</w:t>
      </w:r>
    </w:p>
    <w:p w14:paraId="3AD143DF" w14:textId="77777777" w:rsidR="00D745CA" w:rsidRPr="00D745CA" w:rsidRDefault="00D745CA" w:rsidP="00D745CA">
      <w:pPr>
        <w:pStyle w:val="NoSpacing"/>
        <w:jc w:val="center"/>
        <w:rPr>
          <w:b/>
          <w:bCs/>
          <w:sz w:val="32"/>
          <w:szCs w:val="32"/>
        </w:rPr>
      </w:pPr>
    </w:p>
    <w:p w14:paraId="7B37B365" w14:textId="09258587" w:rsidR="003D26F3" w:rsidRDefault="00D745CA" w:rsidP="00D745CA">
      <w:pPr>
        <w:pStyle w:val="NoSpacing"/>
        <w:rPr>
          <w:b/>
          <w:bCs/>
        </w:rPr>
      </w:pPr>
      <w:r w:rsidRPr="00D745CA">
        <w:rPr>
          <w:b/>
          <w:bCs/>
        </w:rPr>
        <w:t>PERCEPTIONS</w:t>
      </w:r>
    </w:p>
    <w:p w14:paraId="6FA0AFE6" w14:textId="49628BD5" w:rsidR="008B1355" w:rsidRDefault="008B1355" w:rsidP="00D745CA">
      <w:pPr>
        <w:pStyle w:val="NoSpacing"/>
      </w:pPr>
      <w:r>
        <w:t>Seriousness of the problem finding qualified staff:</w:t>
      </w:r>
    </w:p>
    <w:p w14:paraId="649B585F" w14:textId="1962B8EB" w:rsidR="008B1355" w:rsidRDefault="00862F5D" w:rsidP="007977D5">
      <w:pPr>
        <w:pStyle w:val="NoSpacing"/>
        <w:numPr>
          <w:ilvl w:val="0"/>
          <w:numId w:val="1"/>
        </w:numPr>
      </w:pPr>
      <w:r>
        <w:t>Teachers – 79 percent</w:t>
      </w:r>
    </w:p>
    <w:p w14:paraId="3117BFFC" w14:textId="7366C8B8" w:rsidR="007977D5" w:rsidRDefault="007977D5" w:rsidP="007977D5">
      <w:pPr>
        <w:pStyle w:val="NoSpacing"/>
        <w:numPr>
          <w:ilvl w:val="0"/>
          <w:numId w:val="1"/>
        </w:numPr>
      </w:pPr>
      <w:r>
        <w:t>Support staff – 78 percent</w:t>
      </w:r>
    </w:p>
    <w:p w14:paraId="492F36ED" w14:textId="3309E0C8" w:rsidR="007977D5" w:rsidRDefault="007977D5" w:rsidP="007977D5">
      <w:pPr>
        <w:pStyle w:val="NoSpacing"/>
        <w:numPr>
          <w:ilvl w:val="0"/>
          <w:numId w:val="1"/>
        </w:numPr>
      </w:pPr>
      <w:r>
        <w:t>Special education – 77 percent</w:t>
      </w:r>
    </w:p>
    <w:p w14:paraId="1D011D38" w14:textId="1B739EDB" w:rsidR="007977D5" w:rsidRDefault="007977D5" w:rsidP="007977D5">
      <w:pPr>
        <w:pStyle w:val="NoSpacing"/>
        <w:numPr>
          <w:ilvl w:val="0"/>
          <w:numId w:val="1"/>
        </w:numPr>
      </w:pPr>
      <w:r>
        <w:t>Administrators – 36 percent</w:t>
      </w:r>
    </w:p>
    <w:p w14:paraId="3DA1F141" w14:textId="5609E019" w:rsidR="007977D5" w:rsidRDefault="007977D5" w:rsidP="007977D5">
      <w:pPr>
        <w:pStyle w:val="NoSpacing"/>
        <w:numPr>
          <w:ilvl w:val="0"/>
          <w:numId w:val="1"/>
        </w:numPr>
      </w:pPr>
      <w:r>
        <w:t>Substitutes – 92 percent</w:t>
      </w:r>
    </w:p>
    <w:p w14:paraId="53E704E9" w14:textId="7604C8F8" w:rsidR="007977D5" w:rsidRDefault="007977D5" w:rsidP="007977D5">
      <w:pPr>
        <w:pStyle w:val="NoSpacing"/>
        <w:numPr>
          <w:ilvl w:val="0"/>
          <w:numId w:val="1"/>
        </w:numPr>
      </w:pPr>
      <w:r>
        <w:t>Paraprofessionals – 84 percent</w:t>
      </w:r>
    </w:p>
    <w:p w14:paraId="309EC76F" w14:textId="2F363169" w:rsidR="007977D5" w:rsidRDefault="007977D5" w:rsidP="007977D5">
      <w:pPr>
        <w:pStyle w:val="NoSpacing"/>
        <w:numPr>
          <w:ilvl w:val="0"/>
          <w:numId w:val="1"/>
        </w:numPr>
      </w:pPr>
      <w:r>
        <w:t>Non-licensed staff – 85 percent</w:t>
      </w:r>
    </w:p>
    <w:p w14:paraId="4D124310" w14:textId="50A3A650" w:rsidR="007977D5" w:rsidRDefault="007977D5" w:rsidP="007977D5">
      <w:pPr>
        <w:pStyle w:val="NoSpacing"/>
      </w:pPr>
    </w:p>
    <w:p w14:paraId="31301B50" w14:textId="07D764CB" w:rsidR="007977D5" w:rsidRDefault="00E74D24" w:rsidP="007977D5">
      <w:pPr>
        <w:pStyle w:val="NoSpacing"/>
      </w:pPr>
      <w:r>
        <w:t>Seriousness compared to last school year:</w:t>
      </w:r>
    </w:p>
    <w:p w14:paraId="6D4280DB" w14:textId="55E988BA" w:rsidR="00E74D24" w:rsidRDefault="00862F5D" w:rsidP="00862F5D">
      <w:pPr>
        <w:pStyle w:val="NoSpacing"/>
        <w:numPr>
          <w:ilvl w:val="0"/>
          <w:numId w:val="2"/>
        </w:numPr>
      </w:pPr>
      <w:r>
        <w:t>Teachers – 93 percent same or worse</w:t>
      </w:r>
    </w:p>
    <w:p w14:paraId="2F766FD7" w14:textId="6461CB5A" w:rsidR="00862F5D" w:rsidRDefault="00862F5D" w:rsidP="00862F5D">
      <w:pPr>
        <w:pStyle w:val="NoSpacing"/>
        <w:numPr>
          <w:ilvl w:val="0"/>
          <w:numId w:val="2"/>
        </w:numPr>
      </w:pPr>
      <w:r>
        <w:t>Support staff – 93 percent</w:t>
      </w:r>
    </w:p>
    <w:p w14:paraId="6DAD5EDF" w14:textId="44D90D49" w:rsidR="00862F5D" w:rsidRDefault="00862F5D" w:rsidP="00862F5D">
      <w:pPr>
        <w:pStyle w:val="NoSpacing"/>
        <w:numPr>
          <w:ilvl w:val="0"/>
          <w:numId w:val="2"/>
        </w:numPr>
      </w:pPr>
      <w:r>
        <w:t>Special education – 96 percent</w:t>
      </w:r>
    </w:p>
    <w:p w14:paraId="2F1D9410" w14:textId="06263158" w:rsidR="00862F5D" w:rsidRDefault="00862F5D" w:rsidP="00862F5D">
      <w:pPr>
        <w:pStyle w:val="NoSpacing"/>
        <w:numPr>
          <w:ilvl w:val="0"/>
          <w:numId w:val="2"/>
        </w:numPr>
      </w:pPr>
      <w:r>
        <w:t>Administrators – 91 percent</w:t>
      </w:r>
    </w:p>
    <w:p w14:paraId="1CC5F7D1" w14:textId="5E24D0D2" w:rsidR="00862F5D" w:rsidRDefault="00862F5D" w:rsidP="00862F5D">
      <w:pPr>
        <w:pStyle w:val="NoSpacing"/>
        <w:numPr>
          <w:ilvl w:val="0"/>
          <w:numId w:val="2"/>
        </w:numPr>
      </w:pPr>
      <w:r>
        <w:t>Substitutes – 94 percent</w:t>
      </w:r>
    </w:p>
    <w:p w14:paraId="71C0C3C5" w14:textId="0E550099" w:rsidR="00862F5D" w:rsidRDefault="00862F5D" w:rsidP="00862F5D">
      <w:pPr>
        <w:pStyle w:val="NoSpacing"/>
        <w:numPr>
          <w:ilvl w:val="0"/>
          <w:numId w:val="2"/>
        </w:numPr>
      </w:pPr>
      <w:r>
        <w:t>Paraprofessionals – 94 percent</w:t>
      </w:r>
    </w:p>
    <w:p w14:paraId="0B235B46" w14:textId="454FAF57" w:rsidR="00862F5D" w:rsidRDefault="00862F5D" w:rsidP="00862F5D">
      <w:pPr>
        <w:pStyle w:val="NoSpacing"/>
        <w:numPr>
          <w:ilvl w:val="0"/>
          <w:numId w:val="2"/>
        </w:numPr>
      </w:pPr>
      <w:r>
        <w:t>Non-licensed staff – 95 percent</w:t>
      </w:r>
    </w:p>
    <w:p w14:paraId="7B2F1B7D" w14:textId="1D0686A2" w:rsidR="00862F5D" w:rsidRDefault="00862F5D" w:rsidP="00862F5D">
      <w:pPr>
        <w:pStyle w:val="NoSpacing"/>
      </w:pPr>
    </w:p>
    <w:p w14:paraId="1E67A927" w14:textId="65CBD823" w:rsidR="00862F5D" w:rsidRDefault="000E4073" w:rsidP="00862F5D">
      <w:pPr>
        <w:pStyle w:val="NoSpacing"/>
      </w:pPr>
      <w:r>
        <w:t>Qualified applicants for open positions in districts for 2022-2023 school year:</w:t>
      </w:r>
    </w:p>
    <w:p w14:paraId="582FB6EA" w14:textId="503A3771" w:rsidR="000E4073" w:rsidRDefault="000E4073" w:rsidP="000E4073">
      <w:pPr>
        <w:pStyle w:val="NoSpacing"/>
        <w:numPr>
          <w:ilvl w:val="0"/>
          <w:numId w:val="3"/>
        </w:numPr>
      </w:pPr>
      <w:r>
        <w:t>Teachers – 15 percent of districts say less than half of applicants qualified</w:t>
      </w:r>
    </w:p>
    <w:p w14:paraId="646DDCEA" w14:textId="5E4D66B6" w:rsidR="000E4073" w:rsidRDefault="000E4073" w:rsidP="000E4073">
      <w:pPr>
        <w:pStyle w:val="NoSpacing"/>
        <w:numPr>
          <w:ilvl w:val="0"/>
          <w:numId w:val="3"/>
        </w:numPr>
      </w:pPr>
      <w:r>
        <w:t>Support staff – 14 percent of districts say less than half</w:t>
      </w:r>
    </w:p>
    <w:p w14:paraId="3C95CDC7" w14:textId="5A6A4E19" w:rsidR="000E4073" w:rsidRDefault="000E4073" w:rsidP="000E4073">
      <w:pPr>
        <w:pStyle w:val="NoSpacing"/>
        <w:numPr>
          <w:ilvl w:val="0"/>
          <w:numId w:val="3"/>
        </w:numPr>
      </w:pPr>
      <w:r>
        <w:t xml:space="preserve">Special education – 21 percent </w:t>
      </w:r>
    </w:p>
    <w:p w14:paraId="3B430A32" w14:textId="0DE421DF" w:rsidR="000E4073" w:rsidRDefault="00F34969" w:rsidP="000E4073">
      <w:pPr>
        <w:pStyle w:val="NoSpacing"/>
        <w:numPr>
          <w:ilvl w:val="0"/>
          <w:numId w:val="3"/>
        </w:numPr>
      </w:pPr>
      <w:r>
        <w:t>Administrators – 6 percent</w:t>
      </w:r>
    </w:p>
    <w:p w14:paraId="1A2E7C47" w14:textId="79F16628" w:rsidR="00D745CA" w:rsidRDefault="0056155C" w:rsidP="0009509E">
      <w:pPr>
        <w:pStyle w:val="NoSpacing"/>
        <w:numPr>
          <w:ilvl w:val="0"/>
          <w:numId w:val="3"/>
        </w:numPr>
      </w:pPr>
      <w:r>
        <w:t>Substitutes – 11 percent</w:t>
      </w:r>
    </w:p>
    <w:p w14:paraId="3CE9058A" w14:textId="00E766F5" w:rsidR="0009509E" w:rsidRDefault="0009509E" w:rsidP="0009509E">
      <w:pPr>
        <w:pStyle w:val="NoSpacing"/>
        <w:numPr>
          <w:ilvl w:val="0"/>
          <w:numId w:val="3"/>
        </w:numPr>
      </w:pPr>
      <w:r>
        <w:t>Paraprofessionals – 18 percent</w:t>
      </w:r>
    </w:p>
    <w:p w14:paraId="48657F99" w14:textId="7BDFB6EA" w:rsidR="0009509E" w:rsidRDefault="0009509E" w:rsidP="0009509E">
      <w:pPr>
        <w:pStyle w:val="NoSpacing"/>
        <w:numPr>
          <w:ilvl w:val="0"/>
          <w:numId w:val="3"/>
        </w:numPr>
      </w:pPr>
      <w:r>
        <w:t>Non-licensed staff – 22 percent</w:t>
      </w:r>
    </w:p>
    <w:p w14:paraId="50791DD3" w14:textId="517A1A5E" w:rsidR="0009509E" w:rsidRDefault="0009509E" w:rsidP="0009509E">
      <w:pPr>
        <w:pStyle w:val="NoSpacing"/>
      </w:pPr>
    </w:p>
    <w:p w14:paraId="54526582" w14:textId="18D8D809" w:rsidR="0009509E" w:rsidRDefault="00824F5E" w:rsidP="0009509E">
      <w:pPr>
        <w:pStyle w:val="NoSpacing"/>
      </w:pPr>
      <w:r>
        <w:t>Applicants for open positions compared to last school year:</w:t>
      </w:r>
    </w:p>
    <w:p w14:paraId="1CB2F136" w14:textId="189F35E1" w:rsidR="000D65F7" w:rsidRDefault="000D65F7" w:rsidP="000D65F7">
      <w:pPr>
        <w:pStyle w:val="NoSpacing"/>
        <w:numPr>
          <w:ilvl w:val="0"/>
          <w:numId w:val="3"/>
        </w:numPr>
      </w:pPr>
      <w:r>
        <w:t>Teachers – 95 percent same or fewer</w:t>
      </w:r>
    </w:p>
    <w:p w14:paraId="17DC73AB" w14:textId="1A3CAE96" w:rsidR="000D65F7" w:rsidRDefault="000D65F7" w:rsidP="000D65F7">
      <w:pPr>
        <w:pStyle w:val="NoSpacing"/>
        <w:numPr>
          <w:ilvl w:val="0"/>
          <w:numId w:val="3"/>
        </w:numPr>
      </w:pPr>
      <w:r>
        <w:t xml:space="preserve">Support staff – 97 percent </w:t>
      </w:r>
    </w:p>
    <w:p w14:paraId="7F4E32CC" w14:textId="233CF954" w:rsidR="000D65F7" w:rsidRDefault="000D65F7" w:rsidP="000D65F7">
      <w:pPr>
        <w:pStyle w:val="NoSpacing"/>
        <w:numPr>
          <w:ilvl w:val="0"/>
          <w:numId w:val="3"/>
        </w:numPr>
      </w:pPr>
      <w:r>
        <w:t xml:space="preserve">Special education – 97 percent </w:t>
      </w:r>
    </w:p>
    <w:p w14:paraId="75FFA77B" w14:textId="364AE5FE" w:rsidR="000D65F7" w:rsidRDefault="000D65F7" w:rsidP="000D65F7">
      <w:pPr>
        <w:pStyle w:val="NoSpacing"/>
        <w:numPr>
          <w:ilvl w:val="0"/>
          <w:numId w:val="3"/>
        </w:numPr>
      </w:pPr>
      <w:r>
        <w:t>Administrators –</w:t>
      </w:r>
      <w:r w:rsidR="00FD3299">
        <w:t xml:space="preserve"> 94</w:t>
      </w:r>
      <w:r>
        <w:t xml:space="preserve"> percent</w:t>
      </w:r>
    </w:p>
    <w:p w14:paraId="6BC8FEC2" w14:textId="5FF88FEC" w:rsidR="000D65F7" w:rsidRDefault="000D65F7" w:rsidP="000D65F7">
      <w:pPr>
        <w:pStyle w:val="NoSpacing"/>
        <w:numPr>
          <w:ilvl w:val="0"/>
          <w:numId w:val="3"/>
        </w:numPr>
      </w:pPr>
      <w:r>
        <w:t xml:space="preserve">Substitutes – </w:t>
      </w:r>
      <w:r w:rsidR="00FD3299">
        <w:t>95</w:t>
      </w:r>
      <w:r>
        <w:t xml:space="preserve"> percent</w:t>
      </w:r>
    </w:p>
    <w:p w14:paraId="18E25A08" w14:textId="6DE32FC5" w:rsidR="000D65F7" w:rsidRDefault="000D65F7" w:rsidP="000D65F7">
      <w:pPr>
        <w:pStyle w:val="NoSpacing"/>
        <w:numPr>
          <w:ilvl w:val="0"/>
          <w:numId w:val="3"/>
        </w:numPr>
      </w:pPr>
      <w:r>
        <w:t xml:space="preserve">Paraprofessionals – </w:t>
      </w:r>
      <w:r w:rsidR="00FD3299">
        <w:t>95</w:t>
      </w:r>
      <w:r>
        <w:t xml:space="preserve"> percent</w:t>
      </w:r>
    </w:p>
    <w:p w14:paraId="51E49A2D" w14:textId="4E452500" w:rsidR="00824F5E" w:rsidRDefault="000D65F7" w:rsidP="00FD3299">
      <w:pPr>
        <w:pStyle w:val="NoSpacing"/>
        <w:numPr>
          <w:ilvl w:val="0"/>
          <w:numId w:val="3"/>
        </w:numPr>
      </w:pPr>
      <w:r>
        <w:t xml:space="preserve">Non-licensed staff – </w:t>
      </w:r>
      <w:r w:rsidR="00FD3299">
        <w:t>96</w:t>
      </w:r>
      <w:r>
        <w:t xml:space="preserve"> percent</w:t>
      </w:r>
    </w:p>
    <w:p w14:paraId="6BCCE15E" w14:textId="2DEED527" w:rsidR="00D93FA3" w:rsidRDefault="00D93FA3" w:rsidP="00D93FA3">
      <w:pPr>
        <w:pStyle w:val="NoSpacing"/>
      </w:pPr>
    </w:p>
    <w:p w14:paraId="3E73F257" w14:textId="1AF289B6" w:rsidR="00D93FA3" w:rsidRDefault="00B77A48" w:rsidP="00D93FA3">
      <w:pPr>
        <w:pStyle w:val="NoSpacing"/>
      </w:pPr>
      <w:r>
        <w:t xml:space="preserve">In what ways has your district worked in response to unfilled </w:t>
      </w:r>
      <w:r w:rsidR="009A49C7">
        <w:t xml:space="preserve">teacher </w:t>
      </w:r>
      <w:r>
        <w:t>positions:</w:t>
      </w:r>
    </w:p>
    <w:p w14:paraId="24A5E67B" w14:textId="7AEBA5ED" w:rsidR="00B77A48" w:rsidRDefault="00FF4F18" w:rsidP="00FF4F18">
      <w:pPr>
        <w:pStyle w:val="NoSpacing"/>
        <w:numPr>
          <w:ilvl w:val="0"/>
          <w:numId w:val="5"/>
        </w:numPr>
      </w:pPr>
      <w:r>
        <w:t>Long-term substitute – 65 percent</w:t>
      </w:r>
    </w:p>
    <w:p w14:paraId="3D4964E4" w14:textId="016D4B78" w:rsidR="00FF4F18" w:rsidRDefault="00FF4F18" w:rsidP="00FF4F18">
      <w:pPr>
        <w:pStyle w:val="NoSpacing"/>
        <w:numPr>
          <w:ilvl w:val="0"/>
          <w:numId w:val="5"/>
        </w:numPr>
      </w:pPr>
      <w:r>
        <w:t>Retired educators – 52 percent</w:t>
      </w:r>
    </w:p>
    <w:p w14:paraId="58F4FBA1" w14:textId="6C010FFD" w:rsidR="00FF4F18" w:rsidRDefault="00A124A4" w:rsidP="00FF4F18">
      <w:pPr>
        <w:pStyle w:val="NoSpacing"/>
        <w:numPr>
          <w:ilvl w:val="0"/>
          <w:numId w:val="5"/>
        </w:numPr>
      </w:pPr>
      <w:r>
        <w:t>Provisional or emergency certification – 50 percent</w:t>
      </w:r>
    </w:p>
    <w:p w14:paraId="7FCF49C7" w14:textId="6E7D5E95" w:rsidR="00A124A4" w:rsidRDefault="00A124A4" w:rsidP="00FF4F18">
      <w:pPr>
        <w:pStyle w:val="NoSpacing"/>
        <w:numPr>
          <w:ilvl w:val="0"/>
          <w:numId w:val="5"/>
        </w:numPr>
      </w:pPr>
      <w:r>
        <w:t>Other reasons – increased class sizes, outsourced positions, combined/canceled classes or sent them online</w:t>
      </w:r>
    </w:p>
    <w:p w14:paraId="5AA265BA" w14:textId="2325641E" w:rsidR="00A124A4" w:rsidRDefault="00A124A4" w:rsidP="00A124A4">
      <w:pPr>
        <w:pStyle w:val="NoSpacing"/>
      </w:pPr>
    </w:p>
    <w:p w14:paraId="6C7E9AAD" w14:textId="334377AC" w:rsidR="00A124A4" w:rsidRDefault="00D328E1" w:rsidP="00A124A4">
      <w:pPr>
        <w:pStyle w:val="NoSpacing"/>
      </w:pPr>
      <w:r>
        <w:t>In what ways has your district worked in response to unfilled administrative positions:</w:t>
      </w:r>
    </w:p>
    <w:p w14:paraId="3E52D6AE" w14:textId="25328782" w:rsidR="00D328E1" w:rsidRDefault="005059E0" w:rsidP="005059E0">
      <w:pPr>
        <w:pStyle w:val="NoSpacing"/>
        <w:numPr>
          <w:ilvl w:val="0"/>
          <w:numId w:val="6"/>
        </w:numPr>
      </w:pPr>
      <w:r>
        <w:t>No issues – 76 percent</w:t>
      </w:r>
    </w:p>
    <w:p w14:paraId="1E854698" w14:textId="79F1E9D1" w:rsidR="005059E0" w:rsidRDefault="005059E0" w:rsidP="005059E0">
      <w:pPr>
        <w:pStyle w:val="NoSpacing"/>
      </w:pPr>
    </w:p>
    <w:p w14:paraId="36514CB4" w14:textId="78AFA509" w:rsidR="009A49C7" w:rsidRDefault="009A49C7" w:rsidP="009A49C7">
      <w:pPr>
        <w:pStyle w:val="NoSpacing"/>
      </w:pPr>
      <w:r>
        <w:t>In what ways has your district worked in response to unfilled substitute positions:</w:t>
      </w:r>
    </w:p>
    <w:p w14:paraId="055B429C" w14:textId="0912A653" w:rsidR="009A49C7" w:rsidRDefault="00511CEB" w:rsidP="00511CEB">
      <w:pPr>
        <w:pStyle w:val="NoSpacing"/>
        <w:numPr>
          <w:ilvl w:val="0"/>
          <w:numId w:val="6"/>
        </w:numPr>
      </w:pPr>
      <w:r>
        <w:t>Used educator during prep time – 71 percent</w:t>
      </w:r>
    </w:p>
    <w:p w14:paraId="2B837E25" w14:textId="76AD38EE" w:rsidR="00511CEB" w:rsidRDefault="00511CEB" w:rsidP="00511CEB">
      <w:pPr>
        <w:pStyle w:val="NoSpacing"/>
        <w:numPr>
          <w:ilvl w:val="0"/>
          <w:numId w:val="6"/>
        </w:numPr>
      </w:pPr>
      <w:r>
        <w:t>Used administrator – 63 percent</w:t>
      </w:r>
    </w:p>
    <w:p w14:paraId="6E6DE776" w14:textId="4001DEC4" w:rsidR="00511CEB" w:rsidRDefault="00511CEB" w:rsidP="00511CEB">
      <w:pPr>
        <w:pStyle w:val="NoSpacing"/>
        <w:numPr>
          <w:ilvl w:val="0"/>
          <w:numId w:val="6"/>
        </w:numPr>
      </w:pPr>
      <w:r>
        <w:t>Used paraprofessional – 63 percent</w:t>
      </w:r>
    </w:p>
    <w:p w14:paraId="22CBEE8E" w14:textId="5CDD4888" w:rsidR="00511CEB" w:rsidRDefault="00511CEB" w:rsidP="00511CEB">
      <w:pPr>
        <w:pStyle w:val="NoSpacing"/>
        <w:numPr>
          <w:ilvl w:val="0"/>
          <w:numId w:val="6"/>
        </w:numPr>
      </w:pPr>
      <w:r>
        <w:t>Increased incentives – 62 percent</w:t>
      </w:r>
    </w:p>
    <w:p w14:paraId="30346891" w14:textId="117E4A79" w:rsidR="00511CEB" w:rsidRDefault="00511CEB" w:rsidP="00511CEB">
      <w:pPr>
        <w:pStyle w:val="NoSpacing"/>
        <w:numPr>
          <w:ilvl w:val="0"/>
          <w:numId w:val="6"/>
        </w:numPr>
      </w:pPr>
      <w:r>
        <w:t>Other reasons – hired full-time subs, moved students around, incentivized not taking sick days</w:t>
      </w:r>
    </w:p>
    <w:p w14:paraId="34FBBEB4" w14:textId="38CFC274" w:rsidR="00511CEB" w:rsidRDefault="00511CEB" w:rsidP="00511CEB">
      <w:pPr>
        <w:pStyle w:val="NoSpacing"/>
      </w:pPr>
    </w:p>
    <w:p w14:paraId="1563A56C" w14:textId="46D7FBBD" w:rsidR="00511CEB" w:rsidRDefault="004F1DBD" w:rsidP="00511CEB">
      <w:pPr>
        <w:pStyle w:val="NoSpacing"/>
      </w:pPr>
      <w:r>
        <w:t>What impact are these causing educator shortages in your district:</w:t>
      </w:r>
    </w:p>
    <w:p w14:paraId="66E156A0" w14:textId="0ED440CE" w:rsidR="004F1DBD" w:rsidRDefault="00FE33DA" w:rsidP="00851763">
      <w:pPr>
        <w:pStyle w:val="NoSpacing"/>
        <w:numPr>
          <w:ilvl w:val="0"/>
          <w:numId w:val="7"/>
        </w:numPr>
      </w:pPr>
      <w:r>
        <w:t>Workload too demand</w:t>
      </w:r>
      <w:r w:rsidR="0017108E">
        <w:t>ing</w:t>
      </w:r>
      <w:r>
        <w:t xml:space="preserve"> – 40 percent major impact</w:t>
      </w:r>
    </w:p>
    <w:p w14:paraId="378F670D" w14:textId="0CA0C39E" w:rsidR="00851763" w:rsidRDefault="00201456" w:rsidP="00851763">
      <w:pPr>
        <w:pStyle w:val="NoSpacing"/>
        <w:numPr>
          <w:ilvl w:val="0"/>
          <w:numId w:val="7"/>
        </w:numPr>
      </w:pPr>
      <w:r>
        <w:t>Better compensation in another field – 39 percent</w:t>
      </w:r>
    </w:p>
    <w:p w14:paraId="0E7D479D" w14:textId="05CC3FF0" w:rsidR="00201456" w:rsidRDefault="000B7027" w:rsidP="00851763">
      <w:pPr>
        <w:pStyle w:val="NoSpacing"/>
        <w:numPr>
          <w:ilvl w:val="0"/>
          <w:numId w:val="7"/>
        </w:numPr>
      </w:pPr>
      <w:r>
        <w:t>Better compensation in a neighboring district – 32 percent</w:t>
      </w:r>
    </w:p>
    <w:p w14:paraId="07BD7D7C" w14:textId="69FCC571" w:rsidR="000B7027" w:rsidRDefault="00F4691D" w:rsidP="00851763">
      <w:pPr>
        <w:pStyle w:val="NoSpacing"/>
        <w:numPr>
          <w:ilvl w:val="0"/>
          <w:numId w:val="7"/>
        </w:numPr>
      </w:pPr>
      <w:r>
        <w:t>Other reasons – political climate, community perceptions of educators, better compensation in a school in a nearby state, pandemic health concerns</w:t>
      </w:r>
    </w:p>
    <w:p w14:paraId="212F6FD9" w14:textId="33E28B9C" w:rsidR="00F4691D" w:rsidRDefault="00F4691D" w:rsidP="00F4691D">
      <w:pPr>
        <w:pStyle w:val="NoSpacing"/>
      </w:pPr>
    </w:p>
    <w:p w14:paraId="1512A6DB" w14:textId="14A5D017" w:rsidR="00F4691D" w:rsidRDefault="004765D1" w:rsidP="00F4691D">
      <w:pPr>
        <w:pStyle w:val="NoSpacing"/>
      </w:pPr>
      <w:r>
        <w:t>Impact on recruitment/retention of educators:</w:t>
      </w:r>
    </w:p>
    <w:p w14:paraId="382CC3B2" w14:textId="52C8FF08" w:rsidR="004765D1" w:rsidRDefault="00B95CD8" w:rsidP="00B95CD8">
      <w:pPr>
        <w:pStyle w:val="NoSpacing"/>
        <w:numPr>
          <w:ilvl w:val="0"/>
          <w:numId w:val="8"/>
        </w:numPr>
      </w:pPr>
      <w:r>
        <w:t>Supported completion of additional endorsements through incentives – 68 percent</w:t>
      </w:r>
    </w:p>
    <w:p w14:paraId="03ECA928" w14:textId="355508C9" w:rsidR="00B95CD8" w:rsidRDefault="00903662" w:rsidP="00B95CD8">
      <w:pPr>
        <w:pStyle w:val="NoSpacing"/>
        <w:numPr>
          <w:ilvl w:val="0"/>
          <w:numId w:val="8"/>
        </w:numPr>
      </w:pPr>
      <w:r>
        <w:t>Worked with universities to place student teachers – 66 percent</w:t>
      </w:r>
    </w:p>
    <w:p w14:paraId="6194BEE0" w14:textId="6DAD981C" w:rsidR="00903662" w:rsidRDefault="00903662" w:rsidP="00B95CD8">
      <w:pPr>
        <w:pStyle w:val="NoSpacing"/>
        <w:numPr>
          <w:ilvl w:val="0"/>
          <w:numId w:val="8"/>
        </w:numPr>
      </w:pPr>
      <w:r>
        <w:t>Provided extra compensation or benefits – 63 percent</w:t>
      </w:r>
    </w:p>
    <w:p w14:paraId="37B14DD4" w14:textId="561D66B7" w:rsidR="00903662" w:rsidRDefault="00903662" w:rsidP="00B95CD8">
      <w:pPr>
        <w:pStyle w:val="NoSpacing"/>
        <w:numPr>
          <w:ilvl w:val="0"/>
          <w:numId w:val="8"/>
        </w:numPr>
      </w:pPr>
      <w:r>
        <w:t>Other reasons: supported paraprofessionals to obtain PEL through incentives, used ESSR funding for support staff, partnered with college to support undergrads seeking education degrees</w:t>
      </w:r>
    </w:p>
    <w:p w14:paraId="40FA5B96" w14:textId="5F9872EA" w:rsidR="00903662" w:rsidRDefault="00903662" w:rsidP="00903662">
      <w:pPr>
        <w:pStyle w:val="NoSpacing"/>
      </w:pPr>
    </w:p>
    <w:p w14:paraId="767D6AA6" w14:textId="2FBDE8F1" w:rsidR="00903662" w:rsidRDefault="004027B0" w:rsidP="00903662">
      <w:pPr>
        <w:pStyle w:val="NoSpacing"/>
      </w:pPr>
      <w:r>
        <w:t>Impact ROE/ISC efforts helped recruit/retain educators:</w:t>
      </w:r>
    </w:p>
    <w:p w14:paraId="239E440A" w14:textId="14F88B63" w:rsidR="004027B0" w:rsidRDefault="00302E53" w:rsidP="004027B0">
      <w:pPr>
        <w:pStyle w:val="NoSpacing"/>
        <w:numPr>
          <w:ilvl w:val="0"/>
          <w:numId w:val="9"/>
        </w:numPr>
      </w:pPr>
      <w:r>
        <w:t>Advertises open positions – 51 percent</w:t>
      </w:r>
    </w:p>
    <w:p w14:paraId="1E082271" w14:textId="716E14A2" w:rsidR="00302E53" w:rsidRDefault="0003207C" w:rsidP="004027B0">
      <w:pPr>
        <w:pStyle w:val="NoSpacing"/>
        <w:numPr>
          <w:ilvl w:val="0"/>
          <w:numId w:val="9"/>
        </w:numPr>
      </w:pPr>
      <w:r>
        <w:t>Works with ISBE to ensure quality educators go into teaching – 47 percent</w:t>
      </w:r>
    </w:p>
    <w:p w14:paraId="271A7613" w14:textId="3E939AE5" w:rsidR="0003207C" w:rsidRDefault="0003207C" w:rsidP="004027B0">
      <w:pPr>
        <w:pStyle w:val="NoSpacing"/>
        <w:numPr>
          <w:ilvl w:val="0"/>
          <w:numId w:val="9"/>
        </w:numPr>
      </w:pPr>
      <w:r>
        <w:t>Provides resources to connect with available substitutes – 46 percent</w:t>
      </w:r>
    </w:p>
    <w:p w14:paraId="3FAA1DDB" w14:textId="7C482C27" w:rsidR="0003207C" w:rsidRDefault="0003207C" w:rsidP="0003207C">
      <w:pPr>
        <w:pStyle w:val="NoSpacing"/>
      </w:pPr>
    </w:p>
    <w:p w14:paraId="77D2CCF3" w14:textId="2D32F21F" w:rsidR="0003207C" w:rsidRDefault="00795CD4" w:rsidP="0003207C">
      <w:pPr>
        <w:pStyle w:val="NoSpacing"/>
      </w:pPr>
      <w:r>
        <w:t>Impact ISBE/Legislature efforts helped recruit/retain educators:</w:t>
      </w:r>
    </w:p>
    <w:p w14:paraId="167F4B95" w14:textId="7D31BC48" w:rsidR="00795CD4" w:rsidRDefault="00230E02" w:rsidP="00230E02">
      <w:pPr>
        <w:pStyle w:val="NoSpacing"/>
        <w:numPr>
          <w:ilvl w:val="0"/>
          <w:numId w:val="10"/>
        </w:numPr>
      </w:pPr>
      <w:r>
        <w:t>Increased number of days retired educators can substitute without impacting retirement – 80 percent</w:t>
      </w:r>
    </w:p>
    <w:p w14:paraId="78110978" w14:textId="0A67AA32" w:rsidR="00230E02" w:rsidRDefault="00230E02" w:rsidP="00230E02">
      <w:pPr>
        <w:pStyle w:val="NoSpacing"/>
        <w:numPr>
          <w:ilvl w:val="0"/>
          <w:numId w:val="10"/>
        </w:numPr>
      </w:pPr>
      <w:r>
        <w:t>Increased number of substitute days to 120 – 79 percent</w:t>
      </w:r>
    </w:p>
    <w:p w14:paraId="45F90805" w14:textId="32CC5334" w:rsidR="00230E02" w:rsidRDefault="00230E02" w:rsidP="00230E02">
      <w:pPr>
        <w:pStyle w:val="NoSpacing"/>
        <w:numPr>
          <w:ilvl w:val="0"/>
          <w:numId w:val="10"/>
        </w:numPr>
      </w:pPr>
      <w:r>
        <w:t>Expanded eligibility requirements for subs – 64 percent</w:t>
      </w:r>
    </w:p>
    <w:p w14:paraId="63A0CFC6" w14:textId="197A20DF" w:rsidR="00230E02" w:rsidRDefault="00230E02" w:rsidP="00230E02">
      <w:pPr>
        <w:pStyle w:val="NoSpacing"/>
        <w:numPr>
          <w:ilvl w:val="0"/>
          <w:numId w:val="10"/>
        </w:numPr>
      </w:pPr>
      <w:r>
        <w:t>Allowed undergrads in approved educator prep programs to obtain sub licenses – 59 percent</w:t>
      </w:r>
    </w:p>
    <w:p w14:paraId="732A983B" w14:textId="43BE35A0" w:rsidR="00230E02" w:rsidRDefault="00230E02" w:rsidP="00230E02">
      <w:pPr>
        <w:pStyle w:val="NoSpacing"/>
        <w:numPr>
          <w:ilvl w:val="0"/>
          <w:numId w:val="10"/>
        </w:numPr>
      </w:pPr>
      <w:r>
        <w:t>Other reasons: provided EBF allowing district to increase salaries and add additional staff,</w:t>
      </w:r>
      <w:r w:rsidR="00FD4234">
        <w:t xml:space="preserve"> lowered min age for paras working with PK-8 to 18,</w:t>
      </w:r>
      <w:r>
        <w:t xml:space="preserve"> funded new teacher and new principal mentoring programs</w:t>
      </w:r>
    </w:p>
    <w:p w14:paraId="731C2538" w14:textId="19CCDD57" w:rsidR="00FD4234" w:rsidRDefault="00FD4234" w:rsidP="00FD4234">
      <w:pPr>
        <w:pStyle w:val="NoSpacing"/>
      </w:pPr>
    </w:p>
    <w:p w14:paraId="63542028" w14:textId="5A2F3AD2" w:rsidR="00FD4234" w:rsidRDefault="00861EF0" w:rsidP="00FD4234">
      <w:pPr>
        <w:pStyle w:val="NoSpacing"/>
      </w:pPr>
      <w:r>
        <w:t>Impact ISBE/Legislature efforts would help to recruit/retain educators:</w:t>
      </w:r>
    </w:p>
    <w:p w14:paraId="6AC86C4E" w14:textId="351130B6" w:rsidR="00044FCB" w:rsidRDefault="00044FCB" w:rsidP="00044FCB">
      <w:pPr>
        <w:pStyle w:val="NoSpacing"/>
        <w:numPr>
          <w:ilvl w:val="0"/>
          <w:numId w:val="11"/>
        </w:numPr>
      </w:pPr>
      <w:r>
        <w:t>Offer additional scholarships and waivers to teaching candidates – 86 percent</w:t>
      </w:r>
    </w:p>
    <w:p w14:paraId="6F869606" w14:textId="543833AA" w:rsidR="00044FCB" w:rsidRDefault="00044FCB" w:rsidP="00044FCB">
      <w:pPr>
        <w:pStyle w:val="NoSpacing"/>
        <w:numPr>
          <w:ilvl w:val="0"/>
          <w:numId w:val="11"/>
        </w:numPr>
      </w:pPr>
      <w:r>
        <w:t>Offer additional compensation for staff in high-need subject areas or schools – 86 percent</w:t>
      </w:r>
    </w:p>
    <w:p w14:paraId="0B22E52A" w14:textId="3107FD1C" w:rsidR="00044FCB" w:rsidRDefault="00044FCB" w:rsidP="00044FCB">
      <w:pPr>
        <w:pStyle w:val="NoSpacing"/>
        <w:numPr>
          <w:ilvl w:val="0"/>
          <w:numId w:val="11"/>
        </w:numPr>
      </w:pPr>
      <w:r>
        <w:t>Increase funding for TRS – 84 percent</w:t>
      </w:r>
    </w:p>
    <w:p w14:paraId="60F07B47" w14:textId="3297208C" w:rsidR="00861EF0" w:rsidRDefault="00044FCB" w:rsidP="00044FCB">
      <w:pPr>
        <w:pStyle w:val="NoSpacing"/>
        <w:numPr>
          <w:ilvl w:val="0"/>
          <w:numId w:val="11"/>
        </w:numPr>
      </w:pPr>
      <w:r>
        <w:t>Make it easier to learn about how state funds can make licensure more affordable – 75 percent</w:t>
      </w:r>
    </w:p>
    <w:p w14:paraId="3A74E3C2" w14:textId="044B1F29" w:rsidR="00044FCB" w:rsidRDefault="00044FCB" w:rsidP="00044FCB">
      <w:pPr>
        <w:pStyle w:val="NoSpacing"/>
        <w:numPr>
          <w:ilvl w:val="0"/>
          <w:numId w:val="11"/>
        </w:numPr>
      </w:pPr>
      <w:r>
        <w:t>Make it easier to learn about to become a teacher – 72 percent</w:t>
      </w:r>
    </w:p>
    <w:p w14:paraId="50A3E465" w14:textId="6487C76D" w:rsidR="005059E0" w:rsidRDefault="005059E0" w:rsidP="00E33A83">
      <w:pPr>
        <w:pStyle w:val="NoSpacing"/>
      </w:pPr>
    </w:p>
    <w:p w14:paraId="47FA8BD2" w14:textId="71D2CE5A" w:rsidR="00E33A83" w:rsidRDefault="00E33A83" w:rsidP="00E33A83">
      <w:pPr>
        <w:pStyle w:val="NoSpacing"/>
      </w:pPr>
    </w:p>
    <w:p w14:paraId="3F435572" w14:textId="424982FE" w:rsidR="00E33A83" w:rsidRDefault="001A2B41" w:rsidP="00E33A83">
      <w:pPr>
        <w:pStyle w:val="NoSpacing"/>
      </w:pPr>
      <w:r>
        <w:t>Teacher openings:</w:t>
      </w:r>
    </w:p>
    <w:p w14:paraId="19331A99" w14:textId="0477868F" w:rsidR="001A2B41" w:rsidRDefault="001A2B41" w:rsidP="001A2B41">
      <w:pPr>
        <w:pStyle w:val="NoSpacing"/>
        <w:numPr>
          <w:ilvl w:val="0"/>
          <w:numId w:val="12"/>
        </w:numPr>
      </w:pPr>
      <w:r>
        <w:t>5 categories with less than half of opening filled by qualified people</w:t>
      </w:r>
    </w:p>
    <w:p w14:paraId="7871DC4F" w14:textId="2D8D2B8D" w:rsidR="001A2B41" w:rsidRDefault="001A2B41" w:rsidP="001A2B41">
      <w:pPr>
        <w:pStyle w:val="NoSpacing"/>
        <w:numPr>
          <w:ilvl w:val="0"/>
          <w:numId w:val="12"/>
        </w:numPr>
      </w:pPr>
      <w:r>
        <w:t>12 other categories where 1/3 or more of openings filled by un or underqualified people</w:t>
      </w:r>
    </w:p>
    <w:p w14:paraId="1BCC8E60" w14:textId="117EBDAA" w:rsidR="001A2B41" w:rsidRDefault="001A2B41" w:rsidP="001A2B41">
      <w:pPr>
        <w:pStyle w:val="NoSpacing"/>
      </w:pPr>
    </w:p>
    <w:p w14:paraId="463ECC7E" w14:textId="77777777" w:rsidR="001A2B41" w:rsidRPr="00D745CA" w:rsidRDefault="001A2B41" w:rsidP="001A2B41">
      <w:pPr>
        <w:pStyle w:val="NoSpacing"/>
      </w:pPr>
    </w:p>
    <w:sectPr w:rsidR="001A2B41" w:rsidRPr="00D7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79F"/>
    <w:multiLevelType w:val="hybridMultilevel"/>
    <w:tmpl w:val="B1B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860"/>
    <w:multiLevelType w:val="hybridMultilevel"/>
    <w:tmpl w:val="F81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4D8"/>
    <w:multiLevelType w:val="hybridMultilevel"/>
    <w:tmpl w:val="0D44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E29"/>
    <w:multiLevelType w:val="hybridMultilevel"/>
    <w:tmpl w:val="E794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12CB"/>
    <w:multiLevelType w:val="hybridMultilevel"/>
    <w:tmpl w:val="3D0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4C9"/>
    <w:multiLevelType w:val="hybridMultilevel"/>
    <w:tmpl w:val="6E1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392"/>
    <w:multiLevelType w:val="hybridMultilevel"/>
    <w:tmpl w:val="E68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C50"/>
    <w:multiLevelType w:val="hybridMultilevel"/>
    <w:tmpl w:val="F06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3C7"/>
    <w:multiLevelType w:val="hybridMultilevel"/>
    <w:tmpl w:val="5D8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6B2"/>
    <w:multiLevelType w:val="hybridMultilevel"/>
    <w:tmpl w:val="6A5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5B8F"/>
    <w:multiLevelType w:val="hybridMultilevel"/>
    <w:tmpl w:val="AEC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C7D1A"/>
    <w:multiLevelType w:val="hybridMultilevel"/>
    <w:tmpl w:val="209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23403">
    <w:abstractNumId w:val="7"/>
  </w:num>
  <w:num w:numId="2" w16cid:durableId="1821801960">
    <w:abstractNumId w:val="0"/>
  </w:num>
  <w:num w:numId="3" w16cid:durableId="1512985739">
    <w:abstractNumId w:val="5"/>
  </w:num>
  <w:num w:numId="4" w16cid:durableId="1201431949">
    <w:abstractNumId w:val="3"/>
  </w:num>
  <w:num w:numId="5" w16cid:durableId="1376933425">
    <w:abstractNumId w:val="8"/>
  </w:num>
  <w:num w:numId="6" w16cid:durableId="788865578">
    <w:abstractNumId w:val="9"/>
  </w:num>
  <w:num w:numId="7" w16cid:durableId="1210999259">
    <w:abstractNumId w:val="11"/>
  </w:num>
  <w:num w:numId="8" w16cid:durableId="960964206">
    <w:abstractNumId w:val="2"/>
  </w:num>
  <w:num w:numId="9" w16cid:durableId="331298895">
    <w:abstractNumId w:val="10"/>
  </w:num>
  <w:num w:numId="10" w16cid:durableId="377122710">
    <w:abstractNumId w:val="1"/>
  </w:num>
  <w:num w:numId="11" w16cid:durableId="1565220837">
    <w:abstractNumId w:val="6"/>
  </w:num>
  <w:num w:numId="12" w16cid:durableId="191693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8D"/>
    <w:rsid w:val="0003207C"/>
    <w:rsid w:val="00044FCB"/>
    <w:rsid w:val="0009509E"/>
    <w:rsid w:val="000B7027"/>
    <w:rsid w:val="000D65F7"/>
    <w:rsid w:val="000E4073"/>
    <w:rsid w:val="0017108E"/>
    <w:rsid w:val="001A2B41"/>
    <w:rsid w:val="00201456"/>
    <w:rsid w:val="00230E02"/>
    <w:rsid w:val="00302E53"/>
    <w:rsid w:val="003D26F3"/>
    <w:rsid w:val="004027B0"/>
    <w:rsid w:val="004765D1"/>
    <w:rsid w:val="004F1DBD"/>
    <w:rsid w:val="005059E0"/>
    <w:rsid w:val="00511CEB"/>
    <w:rsid w:val="00534E4E"/>
    <w:rsid w:val="0056155C"/>
    <w:rsid w:val="00795CD4"/>
    <w:rsid w:val="007977D5"/>
    <w:rsid w:val="00824F5E"/>
    <w:rsid w:val="00851763"/>
    <w:rsid w:val="00861EF0"/>
    <w:rsid w:val="00862F5D"/>
    <w:rsid w:val="0089396E"/>
    <w:rsid w:val="008B1355"/>
    <w:rsid w:val="00903662"/>
    <w:rsid w:val="009A49C7"/>
    <w:rsid w:val="009B568D"/>
    <w:rsid w:val="00A124A4"/>
    <w:rsid w:val="00A44BF7"/>
    <w:rsid w:val="00A847B7"/>
    <w:rsid w:val="00B77A48"/>
    <w:rsid w:val="00B95CD8"/>
    <w:rsid w:val="00BB7BA4"/>
    <w:rsid w:val="00CC35CB"/>
    <w:rsid w:val="00D328E1"/>
    <w:rsid w:val="00D745CA"/>
    <w:rsid w:val="00D93FA3"/>
    <w:rsid w:val="00E33A83"/>
    <w:rsid w:val="00E60B12"/>
    <w:rsid w:val="00E74D24"/>
    <w:rsid w:val="00F070C1"/>
    <w:rsid w:val="00F34969"/>
    <w:rsid w:val="00F4691D"/>
    <w:rsid w:val="00FD3299"/>
    <w:rsid w:val="00FD4234"/>
    <w:rsid w:val="00FE33DA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0D19"/>
  <w15:chartTrackingRefBased/>
  <w15:docId w15:val="{51E5F3B9-D99B-4CD8-A22D-4ED255A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Keith</dc:creator>
  <cp:keywords/>
  <dc:description/>
  <cp:lastModifiedBy>Ryan Keith</cp:lastModifiedBy>
  <cp:revision>3</cp:revision>
  <dcterms:created xsi:type="dcterms:W3CDTF">2023-01-18T17:19:00Z</dcterms:created>
  <dcterms:modified xsi:type="dcterms:W3CDTF">2023-01-18T17:19:00Z</dcterms:modified>
</cp:coreProperties>
</file>