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8B3DF" w14:textId="77777777" w:rsidR="00BF262A" w:rsidRPr="0004384E" w:rsidRDefault="00BF262A" w:rsidP="00BF262A">
      <w:pPr>
        <w:spacing w:after="0" w:line="240" w:lineRule="auto"/>
        <w:jc w:val="center"/>
        <w:rPr>
          <w:rFonts w:cstheme="minorHAnsi"/>
          <w:b/>
          <w:color w:val="000090"/>
          <w:sz w:val="28"/>
          <w:szCs w:val="28"/>
        </w:rPr>
      </w:pPr>
      <w:bookmarkStart w:id="0" w:name="_GoBack"/>
      <w:bookmarkEnd w:id="0"/>
      <w:r w:rsidRPr="0004384E">
        <w:rPr>
          <w:rFonts w:cstheme="minorHAnsi"/>
          <w:b/>
          <w:color w:val="000090"/>
          <w:sz w:val="28"/>
          <w:szCs w:val="28"/>
        </w:rPr>
        <w:t>Illinois State Board of Education</w:t>
      </w:r>
    </w:p>
    <w:p w14:paraId="55892689" w14:textId="46EDF934" w:rsidR="00BF262A" w:rsidRPr="0004384E" w:rsidRDefault="00C66DC3" w:rsidP="00BF262A">
      <w:pPr>
        <w:spacing w:after="0" w:line="240" w:lineRule="auto"/>
        <w:jc w:val="center"/>
        <w:rPr>
          <w:rFonts w:cstheme="minorHAnsi"/>
          <w:b/>
          <w:color w:val="000090"/>
          <w:sz w:val="28"/>
          <w:szCs w:val="28"/>
        </w:rPr>
      </w:pPr>
      <w:r>
        <w:rPr>
          <w:rFonts w:cstheme="minorHAnsi"/>
          <w:b/>
          <w:color w:val="000090"/>
          <w:sz w:val="28"/>
          <w:szCs w:val="28"/>
        </w:rPr>
        <w:t>2015</w:t>
      </w:r>
      <w:r w:rsidR="00BF262A" w:rsidRPr="0004384E">
        <w:rPr>
          <w:rFonts w:cstheme="minorHAnsi"/>
          <w:b/>
          <w:color w:val="000090"/>
          <w:sz w:val="28"/>
          <w:szCs w:val="28"/>
        </w:rPr>
        <w:t xml:space="preserve"> Statewide System of Support</w:t>
      </w:r>
    </w:p>
    <w:p w14:paraId="09983C46" w14:textId="1E5C6651" w:rsidR="00BF262A" w:rsidRPr="0004384E" w:rsidRDefault="0004384E" w:rsidP="00BF262A">
      <w:pPr>
        <w:spacing w:after="0" w:line="240" w:lineRule="auto"/>
        <w:jc w:val="center"/>
        <w:rPr>
          <w:rFonts w:cstheme="minorHAnsi"/>
          <w:b/>
          <w:color w:val="000090"/>
          <w:sz w:val="28"/>
          <w:szCs w:val="28"/>
        </w:rPr>
      </w:pPr>
      <w:r>
        <w:rPr>
          <w:rFonts w:cstheme="minorHAnsi"/>
          <w:b/>
          <w:color w:val="000090"/>
          <w:sz w:val="28"/>
          <w:szCs w:val="28"/>
        </w:rPr>
        <w:t xml:space="preserve">Math </w:t>
      </w:r>
      <w:r w:rsidR="00BF262A" w:rsidRPr="0004384E">
        <w:rPr>
          <w:rFonts w:cstheme="minorHAnsi"/>
          <w:b/>
          <w:color w:val="000090"/>
          <w:sz w:val="28"/>
          <w:szCs w:val="28"/>
        </w:rPr>
        <w:t xml:space="preserve">Foundational Services </w:t>
      </w:r>
    </w:p>
    <w:p w14:paraId="304D0F7D" w14:textId="54CB22BA" w:rsidR="000F07E8" w:rsidRPr="0004384E" w:rsidRDefault="00722566" w:rsidP="00702AAE">
      <w:pPr>
        <w:spacing w:after="0" w:line="240" w:lineRule="auto"/>
        <w:jc w:val="center"/>
        <w:rPr>
          <w:rFonts w:cstheme="minorHAnsi"/>
          <w:b/>
          <w:color w:val="000090"/>
          <w:sz w:val="28"/>
          <w:szCs w:val="28"/>
        </w:rPr>
      </w:pPr>
      <w:r>
        <w:rPr>
          <w:rFonts w:cstheme="minorHAnsi"/>
          <w:b/>
          <w:color w:val="000090"/>
          <w:sz w:val="28"/>
          <w:szCs w:val="28"/>
        </w:rPr>
        <w:t>Implementation</w:t>
      </w:r>
      <w:r w:rsidR="00BF262A" w:rsidRPr="0004384E">
        <w:rPr>
          <w:rFonts w:cstheme="minorHAnsi"/>
          <w:b/>
          <w:color w:val="000090"/>
          <w:sz w:val="28"/>
          <w:szCs w:val="28"/>
        </w:rPr>
        <w:t>: Facilitator Guide</w:t>
      </w:r>
    </w:p>
    <w:p w14:paraId="175801E2" w14:textId="77777777" w:rsidR="00702AAE" w:rsidRPr="00702AAE" w:rsidRDefault="00702AAE" w:rsidP="00702AAE">
      <w:pPr>
        <w:spacing w:after="0" w:line="240" w:lineRule="auto"/>
        <w:jc w:val="center"/>
        <w:rPr>
          <w:rFonts w:ascii="Corbel" w:hAnsi="Corbel"/>
          <w:b/>
          <w:color w:val="365F91" w:themeColor="accent1" w:themeShade="BF"/>
          <w:sz w:val="28"/>
          <w:szCs w:val="28"/>
        </w:rPr>
      </w:pPr>
    </w:p>
    <w:tbl>
      <w:tblPr>
        <w:tblW w:w="13050" w:type="dxa"/>
        <w:tblInd w:w="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160"/>
        <w:gridCol w:w="10890"/>
      </w:tblGrid>
      <w:tr w:rsidR="00A04BC2" w:rsidRPr="00A04BC2" w14:paraId="45C0C39D" w14:textId="77777777" w:rsidTr="00B06AEC">
        <w:tc>
          <w:tcPr>
            <w:tcW w:w="2160" w:type="dxa"/>
            <w:shd w:val="clear" w:color="auto" w:fill="DBE5F1" w:themeFill="accent1" w:themeFillTint="33"/>
          </w:tcPr>
          <w:p w14:paraId="264CFBEB" w14:textId="77777777" w:rsidR="00A04BC2" w:rsidRPr="00A04BC2" w:rsidRDefault="00A04BC2" w:rsidP="00A04BC2">
            <w:pPr>
              <w:spacing w:before="120" w:after="120" w:line="240" w:lineRule="auto"/>
              <w:rPr>
                <w:rFonts w:eastAsia="Cambria" w:cstheme="minorHAnsi"/>
                <w:sz w:val="24"/>
                <w:szCs w:val="24"/>
              </w:rPr>
            </w:pPr>
            <w:r w:rsidRPr="00A04BC2">
              <w:rPr>
                <w:rFonts w:eastAsia="Cambria" w:cstheme="minorHAnsi"/>
                <w:sz w:val="24"/>
                <w:szCs w:val="24"/>
              </w:rPr>
              <w:t>T</w:t>
            </w:r>
            <w:r w:rsidR="00961A68">
              <w:rPr>
                <w:rFonts w:eastAsia="Cambria" w:cstheme="minorHAnsi"/>
                <w:sz w:val="24"/>
                <w:szCs w:val="24"/>
              </w:rPr>
              <w:t>raining T</w:t>
            </w:r>
            <w:r w:rsidRPr="00A04BC2">
              <w:rPr>
                <w:rFonts w:eastAsia="Cambria" w:cstheme="minorHAnsi"/>
                <w:sz w:val="24"/>
                <w:szCs w:val="24"/>
              </w:rPr>
              <w:t xml:space="preserve">itle </w:t>
            </w:r>
          </w:p>
        </w:tc>
        <w:tc>
          <w:tcPr>
            <w:tcW w:w="10890" w:type="dxa"/>
            <w:shd w:val="clear" w:color="auto" w:fill="DBE5F1" w:themeFill="accent1" w:themeFillTint="33"/>
          </w:tcPr>
          <w:p w14:paraId="72691E6A" w14:textId="717C0C35" w:rsidR="003525B7" w:rsidRPr="0004384E" w:rsidRDefault="00A04BC2" w:rsidP="00722566">
            <w:pPr>
              <w:spacing w:before="120" w:after="120"/>
              <w:rPr>
                <w:rFonts w:eastAsia="Cambria" w:cstheme="minorHAnsi"/>
                <w:b/>
                <w:sz w:val="24"/>
                <w:szCs w:val="24"/>
              </w:rPr>
            </w:pPr>
            <w:r w:rsidRPr="00A04BC2">
              <w:rPr>
                <w:rFonts w:eastAsia="Cambria" w:cstheme="minorHAnsi"/>
                <w:b/>
                <w:sz w:val="24"/>
                <w:szCs w:val="24"/>
              </w:rPr>
              <w:t xml:space="preserve">      </w:t>
            </w:r>
            <w:r w:rsidR="0004384E">
              <w:rPr>
                <w:rFonts w:eastAsia="Cambria" w:cstheme="minorHAnsi"/>
                <w:b/>
                <w:sz w:val="24"/>
                <w:szCs w:val="24"/>
              </w:rPr>
              <w:t xml:space="preserve">Math Foundational Services </w:t>
            </w:r>
            <w:r w:rsidR="00722566">
              <w:rPr>
                <w:rFonts w:eastAsia="Cambria" w:cstheme="minorHAnsi"/>
                <w:b/>
                <w:sz w:val="24"/>
                <w:szCs w:val="24"/>
              </w:rPr>
              <w:t>- Implementation</w:t>
            </w:r>
          </w:p>
        </w:tc>
      </w:tr>
      <w:tr w:rsidR="00A04BC2" w:rsidRPr="00A04BC2" w14:paraId="7272244F" w14:textId="77777777" w:rsidTr="00B06AEC">
        <w:trPr>
          <w:trHeight w:val="602"/>
        </w:trPr>
        <w:tc>
          <w:tcPr>
            <w:tcW w:w="2160" w:type="dxa"/>
            <w:shd w:val="clear" w:color="auto" w:fill="DBE5F1" w:themeFill="accent1" w:themeFillTint="33"/>
          </w:tcPr>
          <w:p w14:paraId="0F1D48A9" w14:textId="77777777" w:rsidR="00A04BC2" w:rsidRPr="00A04BC2" w:rsidRDefault="00A04BC2" w:rsidP="00A04BC2">
            <w:pPr>
              <w:spacing w:before="120" w:after="120" w:line="240" w:lineRule="auto"/>
              <w:rPr>
                <w:rFonts w:eastAsia="Cambria" w:cstheme="minorHAnsi"/>
                <w:sz w:val="24"/>
                <w:szCs w:val="24"/>
              </w:rPr>
            </w:pPr>
            <w:r w:rsidRPr="00A04BC2">
              <w:rPr>
                <w:rFonts w:eastAsia="Cambria" w:cstheme="minorHAnsi"/>
                <w:sz w:val="24"/>
                <w:szCs w:val="24"/>
              </w:rPr>
              <w:t xml:space="preserve">Objectives </w:t>
            </w:r>
          </w:p>
        </w:tc>
        <w:tc>
          <w:tcPr>
            <w:tcW w:w="10890" w:type="dxa"/>
            <w:shd w:val="clear" w:color="auto" w:fill="DBE5F1" w:themeFill="accent1" w:themeFillTint="33"/>
          </w:tcPr>
          <w:p w14:paraId="71794113" w14:textId="77777777" w:rsidR="003525B7" w:rsidRPr="003525B7" w:rsidRDefault="003525B7" w:rsidP="00702AAE">
            <w:pPr>
              <w:spacing w:before="40" w:after="40"/>
              <w:ind w:left="720"/>
              <w:contextualSpacing/>
              <w:rPr>
                <w:rFonts w:eastAsia="Cambria" w:cstheme="minorHAnsi"/>
                <w:b/>
                <w:sz w:val="8"/>
                <w:szCs w:val="8"/>
              </w:rPr>
            </w:pPr>
          </w:p>
          <w:p w14:paraId="53C27342" w14:textId="28F871DF" w:rsidR="00A04BC2" w:rsidRDefault="00CC37D3" w:rsidP="006228A8">
            <w:pPr>
              <w:numPr>
                <w:ilvl w:val="0"/>
                <w:numId w:val="6"/>
              </w:numPr>
              <w:spacing w:before="40" w:after="40"/>
              <w:contextualSpacing/>
              <w:rPr>
                <w:rFonts w:eastAsia="Cambria" w:cstheme="minorHAnsi"/>
                <w:sz w:val="24"/>
                <w:szCs w:val="24"/>
              </w:rPr>
            </w:pPr>
            <w:r>
              <w:rPr>
                <w:rFonts w:eastAsia="Cambria" w:cstheme="minorHAnsi"/>
                <w:sz w:val="24"/>
                <w:szCs w:val="24"/>
              </w:rPr>
              <w:t>Navigate and locate ISBE and PARCC resources to support full implementation of the New Illinois Learning Standards for Mathematics</w:t>
            </w:r>
          </w:p>
          <w:p w14:paraId="39BD55B6" w14:textId="77777777" w:rsidR="00CC37D3" w:rsidRDefault="00CC37D3" w:rsidP="006228A8">
            <w:pPr>
              <w:numPr>
                <w:ilvl w:val="0"/>
                <w:numId w:val="6"/>
              </w:numPr>
              <w:spacing w:before="40" w:after="40"/>
              <w:contextualSpacing/>
              <w:rPr>
                <w:rFonts w:eastAsia="Cambria" w:cstheme="minorHAnsi"/>
                <w:sz w:val="24"/>
                <w:szCs w:val="24"/>
              </w:rPr>
            </w:pPr>
            <w:r>
              <w:rPr>
                <w:rFonts w:eastAsia="Cambria" w:cstheme="minorHAnsi"/>
                <w:sz w:val="24"/>
                <w:szCs w:val="24"/>
              </w:rPr>
              <w:t>Generate examples of tasks that illustrate the Key Shifts, PARCC Model Content Frameworks, connections between content and practice standards, and PARCC task types.</w:t>
            </w:r>
          </w:p>
          <w:p w14:paraId="1CF0AA6B" w14:textId="77777777" w:rsidR="00CC37D3" w:rsidRDefault="00CC37D3" w:rsidP="006228A8">
            <w:pPr>
              <w:numPr>
                <w:ilvl w:val="0"/>
                <w:numId w:val="6"/>
              </w:numPr>
              <w:spacing w:before="40" w:after="40"/>
              <w:contextualSpacing/>
              <w:rPr>
                <w:rFonts w:eastAsia="Cambria" w:cstheme="minorHAnsi"/>
                <w:sz w:val="24"/>
                <w:szCs w:val="24"/>
              </w:rPr>
            </w:pPr>
            <w:r>
              <w:rPr>
                <w:rFonts w:eastAsia="Cambria" w:cstheme="minorHAnsi"/>
                <w:sz w:val="24"/>
                <w:szCs w:val="24"/>
              </w:rPr>
              <w:t>Understand the limitations of the PARCC Evidence Tables.</w:t>
            </w:r>
          </w:p>
          <w:p w14:paraId="71695F19" w14:textId="648D4E01" w:rsidR="005D3B7F" w:rsidRPr="00A04BC2" w:rsidRDefault="005D3B7F" w:rsidP="006228A8">
            <w:pPr>
              <w:numPr>
                <w:ilvl w:val="0"/>
                <w:numId w:val="6"/>
              </w:numPr>
              <w:spacing w:before="40" w:after="40"/>
              <w:contextualSpacing/>
              <w:rPr>
                <w:rFonts w:eastAsia="Cambria" w:cstheme="minorHAnsi"/>
                <w:sz w:val="24"/>
                <w:szCs w:val="24"/>
              </w:rPr>
            </w:pPr>
            <w:r>
              <w:rPr>
                <w:rFonts w:eastAsia="Cambria" w:cstheme="minorHAnsi"/>
                <w:sz w:val="24"/>
                <w:szCs w:val="24"/>
              </w:rPr>
              <w:t>Use the PARCC Evidence Tables to appropriately discuss scope and sequences.</w:t>
            </w:r>
          </w:p>
        </w:tc>
      </w:tr>
      <w:tr w:rsidR="00A04BC2" w:rsidRPr="00A04BC2" w14:paraId="431991F8" w14:textId="77777777" w:rsidTr="00B06AEC">
        <w:tc>
          <w:tcPr>
            <w:tcW w:w="2160" w:type="dxa"/>
            <w:shd w:val="clear" w:color="auto" w:fill="DBE5F1" w:themeFill="accent1" w:themeFillTint="33"/>
          </w:tcPr>
          <w:p w14:paraId="1FE7F000" w14:textId="77777777" w:rsidR="00702AAE" w:rsidRPr="00702AAE" w:rsidRDefault="00702AAE" w:rsidP="00A04BC2">
            <w:pPr>
              <w:spacing w:before="60" w:after="60" w:line="240" w:lineRule="auto"/>
              <w:rPr>
                <w:rFonts w:eastAsia="Cambria" w:cstheme="minorHAnsi"/>
                <w:sz w:val="12"/>
                <w:szCs w:val="12"/>
              </w:rPr>
            </w:pPr>
          </w:p>
          <w:p w14:paraId="1FEEE8DF" w14:textId="77777777" w:rsidR="00A04BC2" w:rsidRPr="00A04BC2" w:rsidRDefault="00A04BC2" w:rsidP="00A04BC2">
            <w:pPr>
              <w:spacing w:before="60" w:after="60" w:line="240" w:lineRule="auto"/>
              <w:rPr>
                <w:rFonts w:eastAsia="Cambria" w:cstheme="minorHAnsi"/>
                <w:sz w:val="24"/>
                <w:szCs w:val="24"/>
              </w:rPr>
            </w:pPr>
            <w:r w:rsidRPr="00A04BC2">
              <w:rPr>
                <w:rFonts w:eastAsia="Cambria" w:cstheme="minorHAnsi"/>
                <w:sz w:val="24"/>
                <w:szCs w:val="24"/>
              </w:rPr>
              <w:t>Planning Considerations</w:t>
            </w:r>
          </w:p>
        </w:tc>
        <w:tc>
          <w:tcPr>
            <w:tcW w:w="10890" w:type="dxa"/>
            <w:shd w:val="clear" w:color="auto" w:fill="DBE5F1" w:themeFill="accent1" w:themeFillTint="33"/>
          </w:tcPr>
          <w:p w14:paraId="2B6887AF" w14:textId="77777777" w:rsidR="00702AAE" w:rsidRPr="00702AAE" w:rsidRDefault="00702AAE" w:rsidP="00702AAE">
            <w:pPr>
              <w:spacing w:before="60" w:after="60"/>
              <w:ind w:left="720"/>
              <w:contextualSpacing/>
              <w:rPr>
                <w:rFonts w:eastAsia="Cambria" w:cstheme="minorHAnsi"/>
                <w:sz w:val="12"/>
                <w:szCs w:val="12"/>
              </w:rPr>
            </w:pPr>
          </w:p>
          <w:p w14:paraId="642A01CA" w14:textId="77777777" w:rsidR="00A04BC2" w:rsidRPr="00A04BC2" w:rsidRDefault="00A00802" w:rsidP="006228A8">
            <w:pPr>
              <w:numPr>
                <w:ilvl w:val="0"/>
                <w:numId w:val="4"/>
              </w:numPr>
              <w:spacing w:before="60" w:after="60"/>
              <w:contextualSpacing/>
              <w:rPr>
                <w:rFonts w:eastAsia="Cambria" w:cstheme="minorHAnsi"/>
                <w:sz w:val="24"/>
                <w:szCs w:val="24"/>
              </w:rPr>
            </w:pPr>
            <w:r>
              <w:rPr>
                <w:rFonts w:eastAsia="Cambria" w:cstheme="minorHAnsi"/>
                <w:sz w:val="24"/>
                <w:szCs w:val="24"/>
              </w:rPr>
              <w:t>Date: C</w:t>
            </w:r>
            <w:r w:rsidR="00A04BC2" w:rsidRPr="00A04BC2">
              <w:rPr>
                <w:rFonts w:eastAsia="Cambria" w:cstheme="minorHAnsi"/>
                <w:sz w:val="24"/>
                <w:szCs w:val="24"/>
              </w:rPr>
              <w:t>onsult district calendars</w:t>
            </w:r>
            <w:r>
              <w:rPr>
                <w:rFonts w:eastAsia="Cambria" w:cstheme="minorHAnsi"/>
                <w:sz w:val="24"/>
                <w:szCs w:val="24"/>
              </w:rPr>
              <w:t xml:space="preserve"> and publicize early for optimal attendance.</w:t>
            </w:r>
          </w:p>
          <w:p w14:paraId="3A938B95" w14:textId="632DBDB1" w:rsidR="00A04BC2" w:rsidRPr="00A04BC2" w:rsidRDefault="00A04BC2" w:rsidP="006228A8">
            <w:pPr>
              <w:numPr>
                <w:ilvl w:val="0"/>
                <w:numId w:val="3"/>
              </w:numPr>
              <w:spacing w:before="60" w:after="60"/>
              <w:contextualSpacing/>
              <w:rPr>
                <w:rFonts w:eastAsia="Cambria" w:cstheme="minorHAnsi"/>
                <w:sz w:val="24"/>
                <w:szCs w:val="24"/>
              </w:rPr>
            </w:pPr>
            <w:r w:rsidRPr="00A04BC2">
              <w:rPr>
                <w:rFonts w:eastAsia="Cambria" w:cstheme="minorHAnsi"/>
                <w:sz w:val="24"/>
                <w:szCs w:val="24"/>
              </w:rPr>
              <w:t xml:space="preserve">Time: </w:t>
            </w:r>
            <w:r w:rsidR="00A00802">
              <w:rPr>
                <w:rFonts w:eastAsia="Cambria" w:cstheme="minorHAnsi"/>
                <w:sz w:val="24"/>
                <w:szCs w:val="24"/>
              </w:rPr>
              <w:t xml:space="preserve">Prepare for </w:t>
            </w:r>
            <w:r w:rsidR="00CC37D3">
              <w:rPr>
                <w:rFonts w:eastAsia="Cambria" w:cstheme="minorHAnsi"/>
                <w:sz w:val="24"/>
                <w:szCs w:val="24"/>
              </w:rPr>
              <w:t>6</w:t>
            </w:r>
            <w:r w:rsidRPr="00A04BC2">
              <w:rPr>
                <w:rFonts w:eastAsia="Cambria" w:cstheme="minorHAnsi"/>
                <w:sz w:val="24"/>
                <w:szCs w:val="24"/>
              </w:rPr>
              <w:t xml:space="preserve"> hour presen</w:t>
            </w:r>
            <w:r w:rsidR="008E2A19">
              <w:rPr>
                <w:rFonts w:eastAsia="Cambria" w:cstheme="minorHAnsi"/>
                <w:sz w:val="24"/>
                <w:szCs w:val="24"/>
              </w:rPr>
              <w:t>tation</w:t>
            </w:r>
            <w:r w:rsidR="00FE30F7">
              <w:rPr>
                <w:rFonts w:eastAsia="Cambria" w:cstheme="minorHAnsi"/>
                <w:sz w:val="24"/>
                <w:szCs w:val="24"/>
              </w:rPr>
              <w:t xml:space="preserve"> plus 30 min. lunch break. R</w:t>
            </w:r>
            <w:r w:rsidR="008E2A19">
              <w:rPr>
                <w:rFonts w:eastAsia="Cambria" w:cstheme="minorHAnsi"/>
                <w:sz w:val="24"/>
                <w:szCs w:val="24"/>
              </w:rPr>
              <w:t>ecommended</w:t>
            </w:r>
            <w:r w:rsidR="00FE30F7">
              <w:rPr>
                <w:rFonts w:eastAsia="Cambria" w:cstheme="minorHAnsi"/>
                <w:sz w:val="24"/>
                <w:szCs w:val="24"/>
              </w:rPr>
              <w:t>:</w:t>
            </w:r>
            <w:r w:rsidR="008E2A19">
              <w:rPr>
                <w:rFonts w:eastAsia="Cambria" w:cstheme="minorHAnsi"/>
                <w:sz w:val="24"/>
                <w:szCs w:val="24"/>
              </w:rPr>
              <w:t xml:space="preserve"> 8:30 a.m. – </w:t>
            </w:r>
            <w:r w:rsidR="00CC37D3">
              <w:rPr>
                <w:rFonts w:eastAsia="Cambria" w:cstheme="minorHAnsi"/>
                <w:sz w:val="24"/>
                <w:szCs w:val="24"/>
              </w:rPr>
              <w:t>3:00</w:t>
            </w:r>
            <w:r w:rsidR="00FE30F7">
              <w:rPr>
                <w:rFonts w:eastAsia="Cambria" w:cstheme="minorHAnsi"/>
                <w:sz w:val="24"/>
                <w:szCs w:val="24"/>
              </w:rPr>
              <w:t xml:space="preserve"> p.m</w:t>
            </w:r>
            <w:r w:rsidR="00A00802">
              <w:rPr>
                <w:rFonts w:eastAsia="Cambria" w:cstheme="minorHAnsi"/>
                <w:sz w:val="24"/>
                <w:szCs w:val="24"/>
              </w:rPr>
              <w:t>.</w:t>
            </w:r>
            <w:r w:rsidR="00ED6BDC">
              <w:rPr>
                <w:rFonts w:eastAsia="Cambria" w:cstheme="minorHAnsi"/>
                <w:sz w:val="24"/>
                <w:szCs w:val="24"/>
              </w:rPr>
              <w:t xml:space="preserve"> We encourage you to spend more time on each item than suggested here.</w:t>
            </w:r>
          </w:p>
          <w:p w14:paraId="495EADDE" w14:textId="77777777" w:rsidR="00A04BC2" w:rsidRPr="00A04BC2" w:rsidRDefault="00A00802" w:rsidP="006228A8">
            <w:pPr>
              <w:numPr>
                <w:ilvl w:val="0"/>
                <w:numId w:val="2"/>
              </w:numPr>
              <w:spacing w:before="60" w:after="60"/>
              <w:contextualSpacing/>
              <w:rPr>
                <w:rFonts w:eastAsia="Cambria" w:cstheme="minorHAnsi"/>
                <w:sz w:val="24"/>
                <w:szCs w:val="24"/>
              </w:rPr>
            </w:pPr>
            <w:r>
              <w:rPr>
                <w:rFonts w:eastAsia="Cambria" w:cstheme="minorHAnsi"/>
                <w:sz w:val="24"/>
                <w:szCs w:val="24"/>
              </w:rPr>
              <w:t>Location: S</w:t>
            </w:r>
            <w:r w:rsidR="00A04BC2" w:rsidRPr="00A04BC2">
              <w:rPr>
                <w:rFonts w:eastAsia="Cambria" w:cstheme="minorHAnsi"/>
                <w:sz w:val="24"/>
                <w:szCs w:val="24"/>
              </w:rPr>
              <w:t>ecure centralized, regional location</w:t>
            </w:r>
            <w:r w:rsidR="00D150B2">
              <w:rPr>
                <w:rFonts w:eastAsia="Cambria" w:cstheme="minorHAnsi"/>
                <w:sz w:val="24"/>
                <w:szCs w:val="24"/>
              </w:rPr>
              <w:t xml:space="preserve"> with adequate space</w:t>
            </w:r>
            <w:r>
              <w:rPr>
                <w:rFonts w:eastAsia="Cambria" w:cstheme="minorHAnsi"/>
                <w:sz w:val="24"/>
                <w:szCs w:val="24"/>
              </w:rPr>
              <w:t>.</w:t>
            </w:r>
          </w:p>
          <w:p w14:paraId="5040F637" w14:textId="77777777" w:rsidR="00A04BC2" w:rsidRPr="00A04BC2" w:rsidRDefault="00A04BC2" w:rsidP="006228A8">
            <w:pPr>
              <w:numPr>
                <w:ilvl w:val="0"/>
                <w:numId w:val="1"/>
              </w:numPr>
              <w:tabs>
                <w:tab w:val="num" w:pos="0"/>
              </w:tabs>
              <w:spacing w:before="60" w:after="60"/>
              <w:ind w:hanging="378"/>
              <w:contextualSpacing/>
              <w:rPr>
                <w:rFonts w:eastAsia="Cambria" w:cstheme="minorHAnsi"/>
                <w:sz w:val="24"/>
                <w:szCs w:val="24"/>
              </w:rPr>
            </w:pPr>
            <w:r w:rsidRPr="00A04BC2">
              <w:rPr>
                <w:rFonts w:eastAsia="Cambria" w:cstheme="minorHAnsi"/>
                <w:sz w:val="24"/>
                <w:szCs w:val="24"/>
              </w:rPr>
              <w:t>Resources:</w:t>
            </w:r>
          </w:p>
          <w:p w14:paraId="67326A47" w14:textId="77777777" w:rsidR="00A04BC2" w:rsidRPr="00A04BC2" w:rsidRDefault="00A04BC2" w:rsidP="006228A8">
            <w:pPr>
              <w:numPr>
                <w:ilvl w:val="0"/>
                <w:numId w:val="5"/>
              </w:numPr>
              <w:spacing w:before="60" w:after="60"/>
              <w:contextualSpacing/>
              <w:rPr>
                <w:rFonts w:eastAsia="Cambria" w:cstheme="minorHAnsi"/>
                <w:sz w:val="24"/>
                <w:szCs w:val="24"/>
              </w:rPr>
            </w:pPr>
            <w:r w:rsidRPr="00A04BC2">
              <w:rPr>
                <w:rFonts w:eastAsia="Cambria" w:cstheme="minorHAnsi"/>
                <w:sz w:val="24"/>
                <w:szCs w:val="24"/>
              </w:rPr>
              <w:t xml:space="preserve">Arrange for equipment: computers (provided or brought by participants), projector, screen, speakers, microphone. </w:t>
            </w:r>
          </w:p>
          <w:p w14:paraId="14241EE1" w14:textId="17F6C0A3" w:rsidR="00A04BC2" w:rsidRPr="007A213D" w:rsidRDefault="00A04BC2" w:rsidP="006228A8">
            <w:pPr>
              <w:numPr>
                <w:ilvl w:val="0"/>
                <w:numId w:val="5"/>
              </w:numPr>
              <w:spacing w:before="60" w:after="60"/>
              <w:contextualSpacing/>
              <w:rPr>
                <w:rFonts w:eastAsia="Cambria" w:cstheme="minorHAnsi"/>
                <w:sz w:val="24"/>
                <w:szCs w:val="24"/>
              </w:rPr>
            </w:pPr>
            <w:r w:rsidRPr="007A213D">
              <w:rPr>
                <w:rFonts w:eastAsia="Cambria" w:cstheme="minorHAnsi"/>
                <w:sz w:val="24"/>
                <w:szCs w:val="24"/>
              </w:rPr>
              <w:t xml:space="preserve">Prepare materials: posters, chart paper, </w:t>
            </w:r>
            <w:r w:rsidR="00CC37D3">
              <w:rPr>
                <w:rFonts w:eastAsia="Cambria" w:cstheme="minorHAnsi"/>
                <w:sz w:val="24"/>
                <w:szCs w:val="24"/>
              </w:rPr>
              <w:t>tape, adhesive notes</w:t>
            </w:r>
            <w:r w:rsidRPr="007A213D">
              <w:rPr>
                <w:rFonts w:eastAsia="Cambria" w:cstheme="minorHAnsi"/>
                <w:sz w:val="24"/>
                <w:szCs w:val="24"/>
              </w:rPr>
              <w:t>, markers</w:t>
            </w:r>
            <w:r w:rsidR="00A00802" w:rsidRPr="007A213D">
              <w:rPr>
                <w:rFonts w:eastAsia="Cambria" w:cstheme="minorHAnsi"/>
                <w:sz w:val="24"/>
                <w:szCs w:val="24"/>
              </w:rPr>
              <w:t>, pens</w:t>
            </w:r>
            <w:r w:rsidRPr="007A213D">
              <w:rPr>
                <w:rFonts w:eastAsia="Cambria" w:cstheme="minorHAnsi"/>
                <w:sz w:val="24"/>
                <w:szCs w:val="24"/>
              </w:rPr>
              <w:t>.</w:t>
            </w:r>
          </w:p>
          <w:p w14:paraId="48C16598" w14:textId="77777777" w:rsidR="00A04BC2" w:rsidRPr="00A04BC2" w:rsidRDefault="00A00802" w:rsidP="006228A8">
            <w:pPr>
              <w:numPr>
                <w:ilvl w:val="0"/>
                <w:numId w:val="5"/>
              </w:numPr>
              <w:spacing w:before="60" w:after="60"/>
              <w:contextualSpacing/>
              <w:rPr>
                <w:rFonts w:eastAsia="Cambria" w:cstheme="minorHAnsi"/>
                <w:sz w:val="24"/>
                <w:szCs w:val="24"/>
              </w:rPr>
            </w:pPr>
            <w:r>
              <w:rPr>
                <w:rFonts w:eastAsia="Cambria" w:cstheme="minorHAnsi"/>
                <w:sz w:val="24"/>
                <w:szCs w:val="24"/>
              </w:rPr>
              <w:t>Organize meeting room: ideally round tables of 4-6</w:t>
            </w:r>
            <w:r w:rsidR="00A977FA">
              <w:rPr>
                <w:rFonts w:eastAsia="Cambria" w:cstheme="minorHAnsi"/>
                <w:sz w:val="24"/>
                <w:szCs w:val="24"/>
              </w:rPr>
              <w:t xml:space="preserve">, </w:t>
            </w:r>
            <w:r w:rsidR="00A04BC2" w:rsidRPr="00A04BC2">
              <w:rPr>
                <w:rFonts w:eastAsia="Cambria" w:cstheme="minorHAnsi"/>
                <w:sz w:val="24"/>
                <w:szCs w:val="24"/>
              </w:rPr>
              <w:t xml:space="preserve">materials table, visual access to screen. </w:t>
            </w:r>
          </w:p>
          <w:p w14:paraId="3E63597A" w14:textId="77777777" w:rsidR="00A04BC2" w:rsidRPr="00A04BC2" w:rsidRDefault="006F6CCE" w:rsidP="006228A8">
            <w:pPr>
              <w:numPr>
                <w:ilvl w:val="0"/>
                <w:numId w:val="5"/>
              </w:numPr>
              <w:spacing w:before="60" w:after="60"/>
              <w:contextualSpacing/>
              <w:rPr>
                <w:rFonts w:eastAsia="Cambria" w:cstheme="minorHAnsi"/>
                <w:sz w:val="24"/>
                <w:szCs w:val="24"/>
              </w:rPr>
            </w:pPr>
            <w:r>
              <w:rPr>
                <w:rFonts w:eastAsia="Cambria" w:cstheme="minorHAnsi"/>
                <w:sz w:val="24"/>
                <w:szCs w:val="24"/>
              </w:rPr>
              <w:lastRenderedPageBreak/>
              <w:t>Print Training Takeaway packet for each participant (all activity handouts are included)</w:t>
            </w:r>
            <w:r w:rsidR="00D150B2">
              <w:rPr>
                <w:rFonts w:eastAsia="Cambria" w:cstheme="minorHAnsi"/>
                <w:sz w:val="24"/>
                <w:szCs w:val="24"/>
              </w:rPr>
              <w:t>.</w:t>
            </w:r>
          </w:p>
          <w:p w14:paraId="046C6E52" w14:textId="77777777" w:rsidR="00702AAE" w:rsidRDefault="00A04BC2" w:rsidP="006228A8">
            <w:pPr>
              <w:numPr>
                <w:ilvl w:val="0"/>
                <w:numId w:val="5"/>
              </w:numPr>
              <w:spacing w:before="60" w:after="60"/>
              <w:contextualSpacing/>
              <w:rPr>
                <w:rFonts w:eastAsia="Cambria" w:cstheme="minorHAnsi"/>
                <w:sz w:val="24"/>
                <w:szCs w:val="24"/>
              </w:rPr>
            </w:pPr>
            <w:r w:rsidRPr="00A04BC2">
              <w:rPr>
                <w:rFonts w:eastAsia="Cambria" w:cstheme="minorHAnsi"/>
                <w:sz w:val="24"/>
                <w:szCs w:val="24"/>
              </w:rPr>
              <w:t>Ensure access to Internet for each participant.</w:t>
            </w:r>
            <w:r w:rsidR="00EB51EF">
              <w:rPr>
                <w:rFonts w:eastAsia="Cambria" w:cstheme="minorHAnsi"/>
                <w:sz w:val="24"/>
                <w:szCs w:val="24"/>
              </w:rPr>
              <w:t xml:space="preserve"> Notify participants in advance that </w:t>
            </w:r>
            <w:r w:rsidR="007757EC">
              <w:rPr>
                <w:rFonts w:eastAsia="Cambria" w:cstheme="minorHAnsi"/>
                <w:sz w:val="24"/>
                <w:szCs w:val="24"/>
              </w:rPr>
              <w:t>a device is</w:t>
            </w:r>
            <w:r w:rsidR="00FA36A9">
              <w:rPr>
                <w:rFonts w:eastAsia="Cambria" w:cstheme="minorHAnsi"/>
                <w:sz w:val="24"/>
                <w:szCs w:val="24"/>
              </w:rPr>
              <w:t xml:space="preserve"> needed.</w:t>
            </w:r>
          </w:p>
          <w:p w14:paraId="4ED100D4" w14:textId="77777777" w:rsidR="00A977FA" w:rsidRPr="00A977FA" w:rsidRDefault="00A977FA" w:rsidP="00A977FA">
            <w:pPr>
              <w:spacing w:before="60" w:after="60"/>
              <w:ind w:left="1457"/>
              <w:contextualSpacing/>
              <w:rPr>
                <w:rFonts w:eastAsia="Cambria" w:cstheme="minorHAnsi"/>
                <w:sz w:val="12"/>
                <w:szCs w:val="12"/>
              </w:rPr>
            </w:pPr>
          </w:p>
        </w:tc>
      </w:tr>
    </w:tbl>
    <w:tbl>
      <w:tblPr>
        <w:tblStyle w:val="MediumShading1-Accent1"/>
        <w:tblW w:w="0" w:type="auto"/>
        <w:tblInd w:w="18" w:type="dxa"/>
        <w:tblBorders>
          <w:insideV w:val="single" w:sz="8" w:space="0" w:color="7BA0CD" w:themeColor="accent1" w:themeTint="BF"/>
        </w:tblBorders>
        <w:tblLayout w:type="fixed"/>
        <w:tblLook w:val="04A0" w:firstRow="1" w:lastRow="0" w:firstColumn="1" w:lastColumn="0" w:noHBand="0" w:noVBand="1"/>
      </w:tblPr>
      <w:tblGrid>
        <w:gridCol w:w="1710"/>
        <w:gridCol w:w="5670"/>
        <w:gridCol w:w="2250"/>
        <w:gridCol w:w="1080"/>
        <w:gridCol w:w="2448"/>
      </w:tblGrid>
      <w:tr w:rsidR="008E2A19" w14:paraId="55079B99" w14:textId="77777777" w:rsidTr="00453C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tcPr>
          <w:p w14:paraId="47019F79" w14:textId="77777777" w:rsidR="00B44432" w:rsidRPr="00572A43" w:rsidRDefault="00B44432" w:rsidP="00B44432">
            <w:pPr>
              <w:rPr>
                <w:rFonts w:cstheme="minorHAnsi"/>
                <w:sz w:val="24"/>
                <w:szCs w:val="24"/>
              </w:rPr>
            </w:pPr>
            <w:r w:rsidRPr="00572A43">
              <w:rPr>
                <w:rFonts w:cstheme="minorHAnsi"/>
                <w:sz w:val="24"/>
                <w:szCs w:val="24"/>
              </w:rPr>
              <w:lastRenderedPageBreak/>
              <w:t>Content Focus</w:t>
            </w:r>
          </w:p>
        </w:tc>
        <w:tc>
          <w:tcPr>
            <w:tcW w:w="5670" w:type="dxa"/>
            <w:tcBorders>
              <w:left w:val="single" w:sz="8" w:space="0" w:color="7BA0CD" w:themeColor="accent1" w:themeTint="BF"/>
              <w:right w:val="single" w:sz="8" w:space="0" w:color="7BA0CD" w:themeColor="accent1" w:themeTint="BF"/>
            </w:tcBorders>
          </w:tcPr>
          <w:p w14:paraId="244FD0A2" w14:textId="77777777" w:rsidR="00B44432" w:rsidRPr="00572A43" w:rsidRDefault="00B44432" w:rsidP="00B44432">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72A43">
              <w:rPr>
                <w:rFonts w:cstheme="minorHAnsi"/>
                <w:sz w:val="24"/>
                <w:szCs w:val="24"/>
              </w:rPr>
              <w:t>Content and Process</w:t>
            </w:r>
          </w:p>
        </w:tc>
        <w:tc>
          <w:tcPr>
            <w:tcW w:w="2250" w:type="dxa"/>
            <w:tcBorders>
              <w:left w:val="single" w:sz="8" w:space="0" w:color="7BA0CD" w:themeColor="accent1" w:themeTint="BF"/>
              <w:right w:val="single" w:sz="8" w:space="0" w:color="7BA0CD" w:themeColor="accent1" w:themeTint="BF"/>
            </w:tcBorders>
          </w:tcPr>
          <w:p w14:paraId="25038B01" w14:textId="77777777" w:rsidR="00572A43" w:rsidRDefault="00B44432" w:rsidP="00B44432">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72A43">
              <w:rPr>
                <w:rFonts w:cstheme="minorHAnsi"/>
                <w:sz w:val="24"/>
                <w:szCs w:val="24"/>
              </w:rPr>
              <w:t>Materials/</w:t>
            </w:r>
          </w:p>
          <w:p w14:paraId="13F86907" w14:textId="77777777" w:rsidR="00B44432" w:rsidRPr="00572A43" w:rsidRDefault="00B44432" w:rsidP="00B44432">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72A43">
              <w:rPr>
                <w:rFonts w:cstheme="minorHAnsi"/>
                <w:sz w:val="24"/>
                <w:szCs w:val="24"/>
              </w:rPr>
              <w:t>Resources</w:t>
            </w:r>
          </w:p>
        </w:tc>
        <w:tc>
          <w:tcPr>
            <w:tcW w:w="1080" w:type="dxa"/>
            <w:tcBorders>
              <w:left w:val="single" w:sz="8" w:space="0" w:color="7BA0CD" w:themeColor="accent1" w:themeTint="BF"/>
              <w:right w:val="single" w:sz="8" w:space="0" w:color="7BA0CD" w:themeColor="accent1" w:themeTint="BF"/>
            </w:tcBorders>
          </w:tcPr>
          <w:p w14:paraId="3BE1E5D8" w14:textId="77777777" w:rsidR="00B44432" w:rsidRPr="00572A43" w:rsidRDefault="00B44432" w:rsidP="00B44432">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72A43">
              <w:rPr>
                <w:rFonts w:cstheme="minorHAnsi"/>
                <w:sz w:val="24"/>
                <w:szCs w:val="24"/>
              </w:rPr>
              <w:t>Time</w:t>
            </w:r>
          </w:p>
        </w:tc>
        <w:tc>
          <w:tcPr>
            <w:tcW w:w="2448" w:type="dxa"/>
            <w:tcBorders>
              <w:left w:val="single" w:sz="8" w:space="0" w:color="7BA0CD" w:themeColor="accent1" w:themeTint="BF"/>
            </w:tcBorders>
          </w:tcPr>
          <w:p w14:paraId="643B6110" w14:textId="77777777" w:rsidR="00B44432" w:rsidRPr="00572A43" w:rsidRDefault="00B44432" w:rsidP="00B44432">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72A43">
              <w:rPr>
                <w:rFonts w:cstheme="minorHAnsi"/>
                <w:sz w:val="24"/>
                <w:szCs w:val="24"/>
              </w:rPr>
              <w:t>Notes</w:t>
            </w:r>
          </w:p>
        </w:tc>
      </w:tr>
      <w:tr w:rsidR="00A32AA0" w14:paraId="38739917"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1FE90EEE" w14:textId="77777777" w:rsidR="00B44432" w:rsidRPr="007757EC" w:rsidRDefault="00B44432" w:rsidP="006A0F9C">
            <w:pPr>
              <w:rPr>
                <w:rFonts w:cstheme="minorHAnsi"/>
                <w:sz w:val="24"/>
                <w:szCs w:val="24"/>
              </w:rPr>
            </w:pPr>
            <w:r w:rsidRPr="007757EC">
              <w:rPr>
                <w:rFonts w:cstheme="minorHAnsi"/>
                <w:sz w:val="24"/>
                <w:szCs w:val="24"/>
              </w:rPr>
              <w:t xml:space="preserve">Pre-session Activity </w:t>
            </w:r>
          </w:p>
        </w:tc>
        <w:tc>
          <w:tcPr>
            <w:tcW w:w="5670" w:type="dxa"/>
            <w:tcBorders>
              <w:left w:val="single" w:sz="8" w:space="0" w:color="7BA0CD" w:themeColor="accent1" w:themeTint="BF"/>
              <w:right w:val="single" w:sz="8" w:space="0" w:color="7BA0CD" w:themeColor="accent1" w:themeTint="BF"/>
            </w:tcBorders>
            <w:vAlign w:val="center"/>
          </w:tcPr>
          <w:p w14:paraId="4AEE8BD7" w14:textId="77777777" w:rsidR="00B44432" w:rsidRPr="007757EC" w:rsidRDefault="00B44432"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757EC">
              <w:rPr>
                <w:rFonts w:cstheme="minorHAnsi"/>
                <w:b/>
                <w:bCs/>
                <w:sz w:val="24"/>
                <w:szCs w:val="24"/>
              </w:rPr>
              <w:t>Pre-Session Activity</w:t>
            </w:r>
            <w:r w:rsidRPr="007757EC">
              <w:rPr>
                <w:rFonts w:cstheme="minorHAnsi"/>
                <w:bCs/>
                <w:sz w:val="24"/>
                <w:szCs w:val="24"/>
              </w:rPr>
              <w:t xml:space="preserve"> </w:t>
            </w:r>
            <w:r w:rsidRPr="007757EC">
              <w:rPr>
                <w:rFonts w:cstheme="minorHAnsi"/>
                <w:sz w:val="24"/>
                <w:szCs w:val="24"/>
              </w:rPr>
              <w:t xml:space="preserve">provides formative information to facilitator regarding participant experience levels. </w:t>
            </w:r>
          </w:p>
          <w:p w14:paraId="3C77869B" w14:textId="77777777" w:rsidR="00510B38" w:rsidRPr="007757EC" w:rsidRDefault="00510B38" w:rsidP="006A0F9C">
            <w:pPr>
              <w:cnfStyle w:val="000000100000" w:firstRow="0" w:lastRow="0" w:firstColumn="0" w:lastColumn="0" w:oddVBand="0" w:evenVBand="0" w:oddHBand="1" w:evenHBand="0" w:firstRowFirstColumn="0" w:firstRowLastColumn="0" w:lastRowFirstColumn="0" w:lastRowLastColumn="0"/>
              <w:rPr>
                <w:rFonts w:cstheme="minorHAnsi"/>
                <w:sz w:val="12"/>
                <w:szCs w:val="12"/>
              </w:rPr>
            </w:pPr>
          </w:p>
          <w:p w14:paraId="5073B76F" w14:textId="54D9BF2F" w:rsidR="00B44432" w:rsidRPr="007757EC" w:rsidRDefault="00B44432"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757EC">
              <w:rPr>
                <w:rFonts w:cstheme="minorHAnsi"/>
                <w:b/>
                <w:bCs/>
                <w:sz w:val="24"/>
                <w:szCs w:val="24"/>
              </w:rPr>
              <w:t>Facilitator</w:t>
            </w:r>
            <w:r w:rsidRPr="007757EC">
              <w:rPr>
                <w:rFonts w:cstheme="minorHAnsi"/>
                <w:bCs/>
                <w:sz w:val="24"/>
                <w:szCs w:val="24"/>
              </w:rPr>
              <w:t xml:space="preserve"> </w:t>
            </w:r>
            <w:r w:rsidRPr="007757EC">
              <w:rPr>
                <w:rFonts w:cstheme="minorHAnsi"/>
                <w:sz w:val="24"/>
                <w:szCs w:val="24"/>
              </w:rPr>
              <w:t xml:space="preserve">greets participants and </w:t>
            </w:r>
            <w:r w:rsidR="00CB24C5">
              <w:rPr>
                <w:rFonts w:cstheme="minorHAnsi"/>
                <w:sz w:val="24"/>
                <w:szCs w:val="24"/>
              </w:rPr>
              <w:t>hand them Pre-Post Assessment.  Walk around room to get a gauge of comfort levels.</w:t>
            </w:r>
          </w:p>
          <w:p w14:paraId="0250EFF9" w14:textId="77777777" w:rsidR="00510B38" w:rsidRPr="007757EC" w:rsidRDefault="00510B38" w:rsidP="006A0F9C">
            <w:pPr>
              <w:cnfStyle w:val="000000100000" w:firstRow="0" w:lastRow="0" w:firstColumn="0" w:lastColumn="0" w:oddVBand="0" w:evenVBand="0" w:oddHBand="1" w:evenHBand="0" w:firstRowFirstColumn="0" w:firstRowLastColumn="0" w:lastRowFirstColumn="0" w:lastRowLastColumn="0"/>
              <w:rPr>
                <w:rFonts w:cstheme="minorHAnsi"/>
                <w:sz w:val="12"/>
                <w:szCs w:val="12"/>
              </w:rPr>
            </w:pPr>
          </w:p>
          <w:p w14:paraId="7612E458" w14:textId="40884657" w:rsidR="00B44432" w:rsidRPr="007757EC" w:rsidRDefault="00B44432"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757EC">
              <w:rPr>
                <w:rFonts w:cstheme="minorHAnsi"/>
                <w:b/>
                <w:bCs/>
                <w:sz w:val="24"/>
                <w:szCs w:val="24"/>
              </w:rPr>
              <w:t>Participants</w:t>
            </w:r>
            <w:r w:rsidRPr="007757EC">
              <w:rPr>
                <w:rFonts w:cstheme="minorHAnsi"/>
                <w:bCs/>
                <w:sz w:val="24"/>
                <w:szCs w:val="24"/>
              </w:rPr>
              <w:t xml:space="preserve"> </w:t>
            </w:r>
            <w:r w:rsidR="00CB24C5">
              <w:rPr>
                <w:rFonts w:cstheme="minorHAnsi"/>
                <w:sz w:val="24"/>
                <w:szCs w:val="24"/>
              </w:rPr>
              <w:t>complete Pre column in Pre-Post Assessment</w:t>
            </w:r>
            <w:r w:rsidR="00756283">
              <w:rPr>
                <w:rFonts w:cstheme="minorHAnsi"/>
                <w:sz w:val="24"/>
                <w:szCs w:val="24"/>
              </w:rPr>
              <w:t xml:space="preserve"> </w:t>
            </w:r>
          </w:p>
          <w:p w14:paraId="4DCEE959" w14:textId="77777777" w:rsidR="006C411C" w:rsidRPr="007757EC" w:rsidRDefault="006C411C" w:rsidP="006A0F9C">
            <w:pPr>
              <w:cnfStyle w:val="000000100000" w:firstRow="0" w:lastRow="0" w:firstColumn="0" w:lastColumn="0" w:oddVBand="0" w:evenVBand="0" w:oddHBand="1" w:evenHBand="0" w:firstRowFirstColumn="0" w:firstRowLastColumn="0" w:lastRowFirstColumn="0" w:lastRowLastColumn="0"/>
              <w:rPr>
                <w:rFonts w:cstheme="minorHAnsi"/>
                <w:sz w:val="12"/>
                <w:szCs w:val="12"/>
              </w:rPr>
            </w:pPr>
          </w:p>
        </w:tc>
        <w:tc>
          <w:tcPr>
            <w:tcW w:w="2250" w:type="dxa"/>
            <w:tcBorders>
              <w:left w:val="single" w:sz="8" w:space="0" w:color="7BA0CD" w:themeColor="accent1" w:themeTint="BF"/>
              <w:right w:val="single" w:sz="8" w:space="0" w:color="7BA0CD" w:themeColor="accent1" w:themeTint="BF"/>
            </w:tcBorders>
            <w:vAlign w:val="center"/>
          </w:tcPr>
          <w:p w14:paraId="15DAE2F6" w14:textId="36686F93" w:rsidR="00B44432" w:rsidRPr="007757EC" w:rsidRDefault="000F60C0"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PPT slide 1</w:t>
            </w:r>
          </w:p>
          <w:p w14:paraId="0941B2DD" w14:textId="77777777" w:rsidR="00EE3157" w:rsidRPr="007757EC" w:rsidRDefault="00EE3157" w:rsidP="006A0F9C">
            <w:pPr>
              <w:cnfStyle w:val="000000100000" w:firstRow="0" w:lastRow="0" w:firstColumn="0" w:lastColumn="0" w:oddVBand="0" w:evenVBand="0" w:oddHBand="1" w:evenHBand="0" w:firstRowFirstColumn="0" w:firstRowLastColumn="0" w:lastRowFirstColumn="0" w:lastRowLastColumn="0"/>
              <w:rPr>
                <w:rFonts w:cstheme="minorHAnsi"/>
                <w:sz w:val="12"/>
                <w:szCs w:val="12"/>
              </w:rPr>
            </w:pPr>
          </w:p>
          <w:p w14:paraId="66E7B586" w14:textId="5C732D07" w:rsidR="007757EC" w:rsidRPr="007757EC" w:rsidRDefault="007757EC"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080" w:type="dxa"/>
            <w:tcBorders>
              <w:left w:val="single" w:sz="8" w:space="0" w:color="7BA0CD" w:themeColor="accent1" w:themeTint="BF"/>
              <w:right w:val="single" w:sz="8" w:space="0" w:color="7BA0CD" w:themeColor="accent1" w:themeTint="BF"/>
            </w:tcBorders>
            <w:vAlign w:val="center"/>
          </w:tcPr>
          <w:p w14:paraId="622BB5F6" w14:textId="6C34DE90" w:rsidR="008E2A19" w:rsidRPr="007757EC" w:rsidRDefault="007A213D"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20</w:t>
            </w:r>
            <w:r w:rsidR="008E2A19" w:rsidRPr="007757EC">
              <w:rPr>
                <w:rFonts w:cstheme="minorHAnsi"/>
                <w:sz w:val="24"/>
                <w:szCs w:val="24"/>
              </w:rPr>
              <w:t xml:space="preserve"> min</w:t>
            </w:r>
            <w:r w:rsidR="00867B31" w:rsidRPr="007757EC">
              <w:rPr>
                <w:rFonts w:cstheme="minorHAnsi"/>
                <w:sz w:val="24"/>
                <w:szCs w:val="24"/>
              </w:rPr>
              <w:t>s</w:t>
            </w:r>
            <w:r w:rsidR="008E2A19" w:rsidRPr="007757EC">
              <w:rPr>
                <w:rFonts w:cstheme="minorHAnsi"/>
                <w:sz w:val="24"/>
                <w:szCs w:val="24"/>
              </w:rPr>
              <w:t>.</w:t>
            </w:r>
          </w:p>
          <w:p w14:paraId="41F087DE" w14:textId="77777777" w:rsidR="008E2A19" w:rsidRPr="007757EC" w:rsidRDefault="008E2A19" w:rsidP="006A0F9C">
            <w:pPr>
              <w:cnfStyle w:val="000000100000" w:firstRow="0" w:lastRow="0" w:firstColumn="0" w:lastColumn="0" w:oddVBand="0" w:evenVBand="0" w:oddHBand="1" w:evenHBand="0" w:firstRowFirstColumn="0" w:firstRowLastColumn="0" w:lastRowFirstColumn="0" w:lastRowLastColumn="0"/>
              <w:rPr>
                <w:rFonts w:cstheme="minorHAnsi"/>
                <w:sz w:val="12"/>
                <w:szCs w:val="12"/>
              </w:rPr>
            </w:pPr>
          </w:p>
          <w:p w14:paraId="43991FE6" w14:textId="77777777" w:rsidR="00B44432" w:rsidRPr="007757EC" w:rsidRDefault="00B44432"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448" w:type="dxa"/>
            <w:tcBorders>
              <w:left w:val="single" w:sz="8" w:space="0" w:color="7BA0CD" w:themeColor="accent1" w:themeTint="BF"/>
            </w:tcBorders>
          </w:tcPr>
          <w:p w14:paraId="3EC57704" w14:textId="502FD2C9" w:rsidR="00B44432" w:rsidRPr="007757EC" w:rsidRDefault="00B44432" w:rsidP="00CD450F">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A32AA0" w14:paraId="5C627552" w14:textId="77777777" w:rsidTr="00453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45C4C984" w14:textId="77777777" w:rsidR="00B44432" w:rsidRPr="007757EC" w:rsidRDefault="00B44432" w:rsidP="006A0F9C">
            <w:pPr>
              <w:rPr>
                <w:rFonts w:cstheme="minorHAnsi"/>
                <w:sz w:val="24"/>
                <w:szCs w:val="24"/>
              </w:rPr>
            </w:pPr>
            <w:r w:rsidRPr="007757EC">
              <w:rPr>
                <w:rFonts w:cstheme="minorHAnsi"/>
                <w:sz w:val="24"/>
                <w:szCs w:val="24"/>
              </w:rPr>
              <w:t>Objectives</w:t>
            </w:r>
          </w:p>
        </w:tc>
        <w:tc>
          <w:tcPr>
            <w:tcW w:w="5670" w:type="dxa"/>
            <w:tcBorders>
              <w:left w:val="single" w:sz="8" w:space="0" w:color="7BA0CD" w:themeColor="accent1" w:themeTint="BF"/>
              <w:right w:val="single" w:sz="8" w:space="0" w:color="7BA0CD" w:themeColor="accent1" w:themeTint="BF"/>
            </w:tcBorders>
            <w:vAlign w:val="center"/>
          </w:tcPr>
          <w:p w14:paraId="2973B5B4" w14:textId="77777777" w:rsidR="00B44432" w:rsidRPr="007757EC" w:rsidRDefault="00B44432"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7757EC">
              <w:rPr>
                <w:rFonts w:cstheme="minorHAnsi"/>
                <w:b/>
                <w:bCs/>
                <w:sz w:val="24"/>
                <w:szCs w:val="24"/>
              </w:rPr>
              <w:t xml:space="preserve">Facilitator </w:t>
            </w:r>
            <w:r w:rsidRPr="007757EC">
              <w:rPr>
                <w:rFonts w:cstheme="minorHAnsi"/>
                <w:sz w:val="24"/>
                <w:szCs w:val="24"/>
              </w:rPr>
              <w:t>prev</w:t>
            </w:r>
            <w:r w:rsidR="00EB51EF" w:rsidRPr="007757EC">
              <w:rPr>
                <w:rFonts w:cstheme="minorHAnsi"/>
                <w:sz w:val="24"/>
                <w:szCs w:val="24"/>
              </w:rPr>
              <w:t>iews session outcomes as central</w:t>
            </w:r>
            <w:r w:rsidRPr="007757EC">
              <w:rPr>
                <w:rFonts w:cstheme="minorHAnsi"/>
                <w:sz w:val="24"/>
                <w:szCs w:val="24"/>
              </w:rPr>
              <w:t xml:space="preserve"> to the state-wide provis</w:t>
            </w:r>
            <w:r w:rsidR="00EB51EF" w:rsidRPr="007757EC">
              <w:rPr>
                <w:rFonts w:cstheme="minorHAnsi"/>
                <w:sz w:val="24"/>
                <w:szCs w:val="24"/>
              </w:rPr>
              <w:t>ion of foundational services</w:t>
            </w:r>
            <w:r w:rsidRPr="007757EC">
              <w:rPr>
                <w:rFonts w:cstheme="minorHAnsi"/>
                <w:sz w:val="24"/>
                <w:szCs w:val="24"/>
              </w:rPr>
              <w:t>.</w:t>
            </w:r>
          </w:p>
          <w:p w14:paraId="570E91AE" w14:textId="77777777" w:rsidR="006C411C" w:rsidRPr="007757EC" w:rsidRDefault="006C411C" w:rsidP="006A0F9C">
            <w:pPr>
              <w:cnfStyle w:val="000000010000" w:firstRow="0" w:lastRow="0" w:firstColumn="0" w:lastColumn="0" w:oddVBand="0" w:evenVBand="0" w:oddHBand="0" w:evenHBand="1" w:firstRowFirstColumn="0" w:firstRowLastColumn="0" w:lastRowFirstColumn="0" w:lastRowLastColumn="0"/>
              <w:rPr>
                <w:rFonts w:cstheme="minorHAnsi"/>
                <w:sz w:val="12"/>
                <w:szCs w:val="12"/>
              </w:rPr>
            </w:pPr>
          </w:p>
        </w:tc>
        <w:tc>
          <w:tcPr>
            <w:tcW w:w="2250" w:type="dxa"/>
            <w:tcBorders>
              <w:left w:val="single" w:sz="8" w:space="0" w:color="7BA0CD" w:themeColor="accent1" w:themeTint="BF"/>
              <w:right w:val="single" w:sz="8" w:space="0" w:color="7BA0CD" w:themeColor="accent1" w:themeTint="BF"/>
            </w:tcBorders>
            <w:vAlign w:val="center"/>
          </w:tcPr>
          <w:p w14:paraId="64F7B180" w14:textId="779AB7AD" w:rsidR="00B44432" w:rsidRPr="007757EC" w:rsidRDefault="00B44432"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7757EC">
              <w:rPr>
                <w:rFonts w:cstheme="minorHAnsi"/>
                <w:sz w:val="24"/>
                <w:szCs w:val="24"/>
              </w:rPr>
              <w:t xml:space="preserve">PPT slide </w:t>
            </w:r>
            <w:r w:rsidR="00756283">
              <w:rPr>
                <w:rFonts w:cstheme="minorHAnsi"/>
                <w:sz w:val="24"/>
                <w:szCs w:val="24"/>
              </w:rPr>
              <w:t>3</w:t>
            </w:r>
          </w:p>
        </w:tc>
        <w:tc>
          <w:tcPr>
            <w:tcW w:w="1080" w:type="dxa"/>
            <w:tcBorders>
              <w:left w:val="single" w:sz="8" w:space="0" w:color="7BA0CD" w:themeColor="accent1" w:themeTint="BF"/>
              <w:right w:val="single" w:sz="8" w:space="0" w:color="7BA0CD" w:themeColor="accent1" w:themeTint="BF"/>
            </w:tcBorders>
            <w:vAlign w:val="center"/>
          </w:tcPr>
          <w:p w14:paraId="0D616DEB" w14:textId="362EC6C9" w:rsidR="00B44432" w:rsidRPr="007757EC" w:rsidRDefault="007A213D"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3</w:t>
            </w:r>
            <w:r w:rsidR="00867B31" w:rsidRPr="007757EC">
              <w:rPr>
                <w:rFonts w:cstheme="minorHAnsi"/>
                <w:sz w:val="24"/>
                <w:szCs w:val="24"/>
              </w:rPr>
              <w:t xml:space="preserve"> mins.</w:t>
            </w:r>
          </w:p>
        </w:tc>
        <w:tc>
          <w:tcPr>
            <w:tcW w:w="2448" w:type="dxa"/>
            <w:tcBorders>
              <w:left w:val="single" w:sz="8" w:space="0" w:color="7BA0CD" w:themeColor="accent1" w:themeTint="BF"/>
            </w:tcBorders>
          </w:tcPr>
          <w:p w14:paraId="6DC291DB" w14:textId="34C3A222" w:rsidR="00B44432" w:rsidRPr="007757EC" w:rsidRDefault="00B44432"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B44432" w14:paraId="2A959411"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vAlign w:val="center"/>
          </w:tcPr>
          <w:p w14:paraId="483BA0E2" w14:textId="77777777" w:rsidR="00B44432" w:rsidRPr="00572A43" w:rsidRDefault="00B44432" w:rsidP="006A0F9C">
            <w:pPr>
              <w:rPr>
                <w:rFonts w:cstheme="minorHAnsi"/>
                <w:sz w:val="24"/>
                <w:szCs w:val="24"/>
              </w:rPr>
            </w:pPr>
            <w:r w:rsidRPr="00572A43">
              <w:rPr>
                <w:rFonts w:cstheme="minorHAnsi"/>
                <w:sz w:val="24"/>
                <w:szCs w:val="24"/>
              </w:rPr>
              <w:t>Introductions</w:t>
            </w:r>
          </w:p>
        </w:tc>
        <w:tc>
          <w:tcPr>
            <w:tcW w:w="5670" w:type="dxa"/>
            <w:tcBorders>
              <w:left w:val="none" w:sz="0" w:space="0" w:color="auto"/>
              <w:right w:val="none" w:sz="0" w:space="0" w:color="auto"/>
            </w:tcBorders>
            <w:vAlign w:val="center"/>
          </w:tcPr>
          <w:p w14:paraId="3297CCA1" w14:textId="77777777" w:rsidR="00B44432" w:rsidRDefault="00B44432" w:rsidP="006A0F9C">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572A43">
              <w:rPr>
                <w:rFonts w:cstheme="minorHAnsi"/>
                <w:b/>
                <w:bCs/>
                <w:sz w:val="24"/>
                <w:szCs w:val="24"/>
              </w:rPr>
              <w:t xml:space="preserve">Facilitator </w:t>
            </w:r>
            <w:r w:rsidR="00EB51EF">
              <w:rPr>
                <w:rFonts w:cstheme="minorHAnsi"/>
                <w:bCs/>
                <w:sz w:val="24"/>
                <w:szCs w:val="24"/>
              </w:rPr>
              <w:t xml:space="preserve">introduces self, then </w:t>
            </w:r>
            <w:r w:rsidRPr="00572A43">
              <w:rPr>
                <w:rFonts w:cstheme="minorHAnsi"/>
                <w:bCs/>
                <w:sz w:val="24"/>
                <w:szCs w:val="24"/>
              </w:rPr>
              <w:t>introduces participants by asking questions about “who is in the room.”</w:t>
            </w:r>
          </w:p>
          <w:p w14:paraId="0491FDC1" w14:textId="77777777" w:rsidR="00510B38" w:rsidRPr="00510B38" w:rsidRDefault="00510B38" w:rsidP="006A0F9C">
            <w:pPr>
              <w:cnfStyle w:val="000000100000" w:firstRow="0" w:lastRow="0" w:firstColumn="0" w:lastColumn="0" w:oddVBand="0" w:evenVBand="0" w:oddHBand="1" w:evenHBand="0" w:firstRowFirstColumn="0" w:firstRowLastColumn="0" w:lastRowFirstColumn="0" w:lastRowLastColumn="0"/>
              <w:rPr>
                <w:rFonts w:cstheme="minorHAnsi"/>
                <w:b/>
                <w:bCs/>
                <w:sz w:val="12"/>
                <w:szCs w:val="12"/>
              </w:rPr>
            </w:pPr>
          </w:p>
          <w:p w14:paraId="6FC0909B" w14:textId="77777777" w:rsidR="00B44432" w:rsidRDefault="00B44432" w:rsidP="006A0F9C">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572A43">
              <w:rPr>
                <w:rFonts w:cstheme="minorHAnsi"/>
                <w:b/>
                <w:bCs/>
                <w:sz w:val="24"/>
                <w:szCs w:val="24"/>
              </w:rPr>
              <w:t xml:space="preserve">Participants </w:t>
            </w:r>
            <w:r w:rsidRPr="00572A43">
              <w:rPr>
                <w:rFonts w:cstheme="minorHAnsi"/>
                <w:bCs/>
                <w:sz w:val="24"/>
                <w:szCs w:val="24"/>
              </w:rPr>
              <w:t>raise hands to participate.</w:t>
            </w:r>
          </w:p>
          <w:p w14:paraId="49786CB0" w14:textId="77777777" w:rsidR="006C411C" w:rsidRPr="006C411C" w:rsidRDefault="006C411C" w:rsidP="006A0F9C">
            <w:pPr>
              <w:cnfStyle w:val="000000100000" w:firstRow="0" w:lastRow="0" w:firstColumn="0" w:lastColumn="0" w:oddVBand="0" w:evenVBand="0" w:oddHBand="1" w:evenHBand="0" w:firstRowFirstColumn="0" w:firstRowLastColumn="0" w:lastRowFirstColumn="0" w:lastRowLastColumn="0"/>
              <w:rPr>
                <w:rFonts w:cstheme="minorHAnsi"/>
                <w:b/>
                <w:bCs/>
                <w:sz w:val="12"/>
                <w:szCs w:val="12"/>
              </w:rPr>
            </w:pPr>
          </w:p>
        </w:tc>
        <w:tc>
          <w:tcPr>
            <w:tcW w:w="2250" w:type="dxa"/>
            <w:tcBorders>
              <w:left w:val="none" w:sz="0" w:space="0" w:color="auto"/>
              <w:right w:val="none" w:sz="0" w:space="0" w:color="auto"/>
            </w:tcBorders>
            <w:vAlign w:val="center"/>
          </w:tcPr>
          <w:p w14:paraId="2BEE88CF" w14:textId="0FB2014D" w:rsidR="00B44432" w:rsidRPr="00572A43" w:rsidRDefault="00B44432"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080" w:type="dxa"/>
            <w:tcBorders>
              <w:left w:val="none" w:sz="0" w:space="0" w:color="auto"/>
              <w:right w:val="none" w:sz="0" w:space="0" w:color="auto"/>
            </w:tcBorders>
            <w:vAlign w:val="center"/>
          </w:tcPr>
          <w:p w14:paraId="7903441D" w14:textId="7BFA71D6" w:rsidR="00B44432" w:rsidRPr="00572A43" w:rsidRDefault="007A213D"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w:t>
            </w:r>
            <w:r w:rsidR="00867B31">
              <w:rPr>
                <w:rFonts w:cstheme="minorHAnsi"/>
                <w:sz w:val="24"/>
                <w:szCs w:val="24"/>
              </w:rPr>
              <w:t xml:space="preserve"> mins.</w:t>
            </w:r>
          </w:p>
        </w:tc>
        <w:tc>
          <w:tcPr>
            <w:tcW w:w="2448" w:type="dxa"/>
            <w:tcBorders>
              <w:left w:val="none" w:sz="0" w:space="0" w:color="auto"/>
            </w:tcBorders>
          </w:tcPr>
          <w:p w14:paraId="0D59015A" w14:textId="77777777" w:rsidR="00B44432" w:rsidRPr="00572A43" w:rsidRDefault="00B44432"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32AA0" w14:paraId="1A677AF1" w14:textId="77777777" w:rsidTr="00453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475E16C2" w14:textId="77777777" w:rsidR="00B44432" w:rsidRPr="000F60C0" w:rsidRDefault="00B44432" w:rsidP="006A0F9C">
            <w:pPr>
              <w:rPr>
                <w:rFonts w:cstheme="minorHAnsi"/>
                <w:sz w:val="24"/>
                <w:szCs w:val="24"/>
              </w:rPr>
            </w:pPr>
            <w:r w:rsidRPr="000F60C0">
              <w:rPr>
                <w:rFonts w:cstheme="minorHAnsi"/>
                <w:sz w:val="24"/>
                <w:szCs w:val="24"/>
              </w:rPr>
              <w:t>Norms</w:t>
            </w:r>
          </w:p>
        </w:tc>
        <w:tc>
          <w:tcPr>
            <w:tcW w:w="5670" w:type="dxa"/>
            <w:tcBorders>
              <w:left w:val="single" w:sz="8" w:space="0" w:color="7BA0CD" w:themeColor="accent1" w:themeTint="BF"/>
              <w:right w:val="single" w:sz="8" w:space="0" w:color="7BA0CD" w:themeColor="accent1" w:themeTint="BF"/>
            </w:tcBorders>
            <w:vAlign w:val="center"/>
          </w:tcPr>
          <w:p w14:paraId="7F9BEE5C" w14:textId="77777777" w:rsidR="00B44432" w:rsidRPr="000F60C0" w:rsidRDefault="00B44432" w:rsidP="006A0F9C">
            <w:pPr>
              <w:cnfStyle w:val="000000010000" w:firstRow="0" w:lastRow="0" w:firstColumn="0" w:lastColumn="0" w:oddVBand="0" w:evenVBand="0" w:oddHBand="0" w:evenHBand="1" w:firstRowFirstColumn="0" w:firstRowLastColumn="0" w:lastRowFirstColumn="0" w:lastRowLastColumn="0"/>
              <w:rPr>
                <w:rFonts w:cstheme="minorHAnsi"/>
                <w:b/>
                <w:bCs/>
                <w:sz w:val="24"/>
                <w:szCs w:val="24"/>
              </w:rPr>
            </w:pPr>
            <w:r w:rsidRPr="000F60C0">
              <w:rPr>
                <w:rFonts w:cstheme="minorHAnsi"/>
                <w:b/>
                <w:bCs/>
                <w:sz w:val="24"/>
                <w:szCs w:val="24"/>
              </w:rPr>
              <w:t xml:space="preserve">Facilitator </w:t>
            </w:r>
            <w:r w:rsidR="00EB51EF" w:rsidRPr="000F60C0">
              <w:rPr>
                <w:rFonts w:cstheme="minorHAnsi"/>
                <w:bCs/>
                <w:sz w:val="24"/>
                <w:szCs w:val="24"/>
              </w:rPr>
              <w:t xml:space="preserve">introduces norms, </w:t>
            </w:r>
            <w:r w:rsidRPr="000F60C0">
              <w:rPr>
                <w:rFonts w:cstheme="minorHAnsi"/>
                <w:bCs/>
                <w:sz w:val="24"/>
                <w:szCs w:val="24"/>
              </w:rPr>
              <w:t>ask</w:t>
            </w:r>
            <w:r w:rsidR="00EB51EF" w:rsidRPr="000F60C0">
              <w:rPr>
                <w:rFonts w:cstheme="minorHAnsi"/>
                <w:bCs/>
                <w:sz w:val="24"/>
                <w:szCs w:val="24"/>
              </w:rPr>
              <w:t xml:space="preserve">s </w:t>
            </w:r>
            <w:r w:rsidR="00510B38" w:rsidRPr="000F60C0">
              <w:rPr>
                <w:rFonts w:cstheme="minorHAnsi"/>
                <w:bCs/>
                <w:sz w:val="24"/>
                <w:szCs w:val="24"/>
              </w:rPr>
              <w:t xml:space="preserve">for agreement. </w:t>
            </w:r>
          </w:p>
          <w:p w14:paraId="1C14301E" w14:textId="77777777" w:rsidR="006C411C" w:rsidRPr="000F60C0" w:rsidRDefault="006C411C" w:rsidP="006A0F9C">
            <w:pPr>
              <w:cnfStyle w:val="000000010000" w:firstRow="0" w:lastRow="0" w:firstColumn="0" w:lastColumn="0" w:oddVBand="0" w:evenVBand="0" w:oddHBand="0" w:evenHBand="1" w:firstRowFirstColumn="0" w:firstRowLastColumn="0" w:lastRowFirstColumn="0" w:lastRowLastColumn="0"/>
              <w:rPr>
                <w:rFonts w:cstheme="minorHAnsi"/>
                <w:b/>
                <w:bCs/>
                <w:sz w:val="12"/>
                <w:szCs w:val="12"/>
              </w:rPr>
            </w:pPr>
          </w:p>
        </w:tc>
        <w:tc>
          <w:tcPr>
            <w:tcW w:w="2250" w:type="dxa"/>
            <w:tcBorders>
              <w:left w:val="single" w:sz="8" w:space="0" w:color="7BA0CD" w:themeColor="accent1" w:themeTint="BF"/>
              <w:right w:val="single" w:sz="8" w:space="0" w:color="7BA0CD" w:themeColor="accent1" w:themeTint="BF"/>
            </w:tcBorders>
            <w:vAlign w:val="center"/>
          </w:tcPr>
          <w:p w14:paraId="4D86A991" w14:textId="262DE21A" w:rsidR="00B44432" w:rsidRPr="000F60C0" w:rsidRDefault="00756283"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PPT slide 4</w:t>
            </w:r>
          </w:p>
        </w:tc>
        <w:tc>
          <w:tcPr>
            <w:tcW w:w="1080" w:type="dxa"/>
            <w:tcBorders>
              <w:left w:val="single" w:sz="8" w:space="0" w:color="7BA0CD" w:themeColor="accent1" w:themeTint="BF"/>
              <w:right w:val="single" w:sz="8" w:space="0" w:color="7BA0CD" w:themeColor="accent1" w:themeTint="BF"/>
            </w:tcBorders>
            <w:vAlign w:val="center"/>
          </w:tcPr>
          <w:p w14:paraId="42240222" w14:textId="77777777" w:rsidR="00B44432" w:rsidRPr="000F60C0" w:rsidRDefault="00867B31"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0F60C0">
              <w:rPr>
                <w:rFonts w:cstheme="minorHAnsi"/>
                <w:sz w:val="24"/>
                <w:szCs w:val="24"/>
              </w:rPr>
              <w:t>2 mins.</w:t>
            </w:r>
          </w:p>
        </w:tc>
        <w:tc>
          <w:tcPr>
            <w:tcW w:w="2448" w:type="dxa"/>
            <w:tcBorders>
              <w:left w:val="single" w:sz="8" w:space="0" w:color="7BA0CD" w:themeColor="accent1" w:themeTint="BF"/>
            </w:tcBorders>
          </w:tcPr>
          <w:p w14:paraId="7A729FC0" w14:textId="77777777" w:rsidR="00B44432" w:rsidRPr="007757EC" w:rsidRDefault="00B44432" w:rsidP="00B44432">
            <w:pPr>
              <w:cnfStyle w:val="000000010000" w:firstRow="0" w:lastRow="0" w:firstColumn="0" w:lastColumn="0" w:oddVBand="0" w:evenVBand="0" w:oddHBand="0" w:evenHBand="1" w:firstRowFirstColumn="0" w:firstRowLastColumn="0" w:lastRowFirstColumn="0" w:lastRowLastColumn="0"/>
              <w:rPr>
                <w:rFonts w:cstheme="minorHAnsi"/>
                <w:color w:val="FF0000"/>
                <w:sz w:val="24"/>
                <w:szCs w:val="24"/>
              </w:rPr>
            </w:pPr>
          </w:p>
        </w:tc>
      </w:tr>
      <w:tr w:rsidR="00A32AA0" w14:paraId="314144BF"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vAlign w:val="center"/>
          </w:tcPr>
          <w:p w14:paraId="0EE44280" w14:textId="6BF146FF" w:rsidR="00A32AA0" w:rsidRPr="007757EC" w:rsidRDefault="00A32AA0" w:rsidP="006A0F9C">
            <w:pPr>
              <w:rPr>
                <w:rFonts w:cstheme="minorHAnsi"/>
                <w:color w:val="FF0000"/>
                <w:sz w:val="24"/>
                <w:szCs w:val="24"/>
              </w:rPr>
            </w:pPr>
          </w:p>
        </w:tc>
        <w:tc>
          <w:tcPr>
            <w:tcW w:w="5670" w:type="dxa"/>
            <w:tcBorders>
              <w:left w:val="none" w:sz="0" w:space="0" w:color="auto"/>
              <w:right w:val="none" w:sz="0" w:space="0" w:color="auto"/>
            </w:tcBorders>
            <w:vAlign w:val="center"/>
          </w:tcPr>
          <w:p w14:paraId="258EF273" w14:textId="77777777" w:rsidR="004836CD" w:rsidRPr="007757EC" w:rsidRDefault="004836CD" w:rsidP="00EE3157">
            <w:pPr>
              <w:cnfStyle w:val="000000100000" w:firstRow="0" w:lastRow="0" w:firstColumn="0" w:lastColumn="0" w:oddVBand="0" w:evenVBand="0" w:oddHBand="1" w:evenHBand="0" w:firstRowFirstColumn="0" w:firstRowLastColumn="0" w:lastRowFirstColumn="0" w:lastRowLastColumn="0"/>
              <w:rPr>
                <w:rFonts w:cstheme="minorHAnsi"/>
                <w:bCs/>
                <w:color w:val="FF0000"/>
                <w:sz w:val="8"/>
                <w:szCs w:val="8"/>
              </w:rPr>
            </w:pPr>
          </w:p>
        </w:tc>
        <w:tc>
          <w:tcPr>
            <w:tcW w:w="2250" w:type="dxa"/>
            <w:tcBorders>
              <w:left w:val="none" w:sz="0" w:space="0" w:color="auto"/>
              <w:right w:val="none" w:sz="0" w:space="0" w:color="auto"/>
            </w:tcBorders>
            <w:vAlign w:val="center"/>
          </w:tcPr>
          <w:p w14:paraId="77F7F7E5" w14:textId="386DEB86" w:rsidR="00A32AA0" w:rsidRPr="007757EC" w:rsidRDefault="00A32AA0" w:rsidP="006A0F9C">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
        </w:tc>
        <w:tc>
          <w:tcPr>
            <w:tcW w:w="1080" w:type="dxa"/>
            <w:tcBorders>
              <w:left w:val="none" w:sz="0" w:space="0" w:color="auto"/>
              <w:right w:val="none" w:sz="0" w:space="0" w:color="auto"/>
            </w:tcBorders>
            <w:vAlign w:val="center"/>
          </w:tcPr>
          <w:p w14:paraId="7EEE0F63" w14:textId="3793B405" w:rsidR="00A32AA0" w:rsidRPr="007757EC" w:rsidRDefault="00A32AA0" w:rsidP="00B44432">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
        </w:tc>
        <w:tc>
          <w:tcPr>
            <w:tcW w:w="2448" w:type="dxa"/>
            <w:tcBorders>
              <w:left w:val="none" w:sz="0" w:space="0" w:color="auto"/>
            </w:tcBorders>
          </w:tcPr>
          <w:p w14:paraId="0DD14B45" w14:textId="77777777" w:rsidR="00A32AA0" w:rsidRPr="007757EC" w:rsidRDefault="00A32AA0" w:rsidP="00B44432">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
        </w:tc>
      </w:tr>
      <w:tr w:rsidR="00A32AA0" w14:paraId="71E26E8F" w14:textId="77777777" w:rsidTr="00453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8" w:type="dxa"/>
            <w:gridSpan w:val="5"/>
            <w:tcBorders>
              <w:bottom w:val="single" w:sz="8" w:space="0" w:color="7BA0CD" w:themeColor="accent1" w:themeTint="BF"/>
            </w:tcBorders>
            <w:vAlign w:val="center"/>
          </w:tcPr>
          <w:p w14:paraId="2FF73372" w14:textId="77777777" w:rsidR="003525B7" w:rsidRPr="003525B7" w:rsidRDefault="003525B7" w:rsidP="003525B7">
            <w:pPr>
              <w:ind w:left="720"/>
              <w:rPr>
                <w:rFonts w:cstheme="minorHAnsi"/>
                <w:sz w:val="8"/>
                <w:szCs w:val="8"/>
              </w:rPr>
            </w:pPr>
          </w:p>
          <w:p w14:paraId="0FA2489E" w14:textId="40160CDC" w:rsidR="00CB24C5" w:rsidRDefault="00A32AA0" w:rsidP="005D3B7F">
            <w:pPr>
              <w:spacing w:before="40" w:after="40"/>
              <w:ind w:left="360"/>
              <w:contextualSpacing/>
              <w:jc w:val="center"/>
              <w:rPr>
                <w:rFonts w:eastAsia="Cambria" w:cstheme="minorHAnsi"/>
                <w:sz w:val="24"/>
                <w:szCs w:val="24"/>
              </w:rPr>
            </w:pPr>
            <w:r w:rsidRPr="00572A43">
              <w:rPr>
                <w:rFonts w:cstheme="minorHAnsi"/>
                <w:sz w:val="24"/>
                <w:szCs w:val="24"/>
              </w:rPr>
              <w:t>Objective 1:</w:t>
            </w:r>
            <w:r w:rsidR="003525B7" w:rsidRPr="003525B7">
              <w:rPr>
                <w:rFonts w:eastAsiaTheme="minorEastAsia" w:hAnsi="Times New Roman" w:cs="Arial"/>
                <w:color w:val="000000" w:themeColor="text1"/>
                <w:kern w:val="24"/>
                <w:sz w:val="64"/>
                <w:szCs w:val="64"/>
              </w:rPr>
              <w:t xml:space="preserve"> </w:t>
            </w:r>
            <w:r w:rsidR="00CB24C5">
              <w:rPr>
                <w:rFonts w:eastAsia="Cambria" w:cstheme="minorHAnsi"/>
                <w:sz w:val="24"/>
                <w:szCs w:val="24"/>
              </w:rPr>
              <w:t>Navigate and locate ISBE and PARCC resources to support full implementation of the New Illinois Learning Standards for Mathematics</w:t>
            </w:r>
          </w:p>
          <w:p w14:paraId="397D7102" w14:textId="4191C0E8" w:rsidR="006A0F9C" w:rsidRPr="003525B7" w:rsidRDefault="006A0F9C" w:rsidP="003525B7">
            <w:pPr>
              <w:rPr>
                <w:rFonts w:cstheme="minorHAnsi"/>
                <w:sz w:val="24"/>
                <w:szCs w:val="24"/>
              </w:rPr>
            </w:pPr>
          </w:p>
          <w:p w14:paraId="1C653657" w14:textId="77777777" w:rsidR="00A32AA0" w:rsidRPr="003525B7" w:rsidRDefault="00A32AA0" w:rsidP="00A32AA0">
            <w:pPr>
              <w:jc w:val="center"/>
              <w:rPr>
                <w:rFonts w:cstheme="minorHAnsi"/>
                <w:sz w:val="8"/>
                <w:szCs w:val="8"/>
              </w:rPr>
            </w:pPr>
          </w:p>
        </w:tc>
      </w:tr>
      <w:tr w:rsidR="00A32AA0" w14:paraId="61B64798"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16B864AE" w14:textId="31D29EE3" w:rsidR="00A32AA0" w:rsidRPr="000F60C0" w:rsidRDefault="000F60C0" w:rsidP="008C1BD9">
            <w:pPr>
              <w:rPr>
                <w:rFonts w:cstheme="minorHAnsi"/>
                <w:sz w:val="24"/>
                <w:szCs w:val="24"/>
              </w:rPr>
            </w:pPr>
            <w:r w:rsidRPr="000F60C0">
              <w:rPr>
                <w:rFonts w:cstheme="minorHAnsi"/>
                <w:sz w:val="24"/>
                <w:szCs w:val="24"/>
              </w:rPr>
              <w:t xml:space="preserve">CCSSM, PARCC, and ISBE </w:t>
            </w:r>
            <w:r w:rsidRPr="000F60C0">
              <w:rPr>
                <w:rFonts w:cstheme="minorHAnsi"/>
                <w:sz w:val="24"/>
                <w:szCs w:val="24"/>
              </w:rPr>
              <w:lastRenderedPageBreak/>
              <w:t>Resources- An Overview</w:t>
            </w:r>
          </w:p>
        </w:tc>
        <w:tc>
          <w:tcPr>
            <w:tcW w:w="5670" w:type="dxa"/>
            <w:tcBorders>
              <w:left w:val="single" w:sz="8" w:space="0" w:color="7BA0CD" w:themeColor="accent1" w:themeTint="BF"/>
              <w:right w:val="single" w:sz="8" w:space="0" w:color="7BA0CD" w:themeColor="accent1" w:themeTint="BF"/>
            </w:tcBorders>
            <w:vAlign w:val="center"/>
          </w:tcPr>
          <w:p w14:paraId="3AFB1D16" w14:textId="2BD153B4" w:rsidR="00A32AA0" w:rsidRPr="005D3B7F" w:rsidRDefault="00A32AA0"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F60C0">
              <w:rPr>
                <w:rFonts w:cstheme="minorHAnsi"/>
                <w:b/>
                <w:sz w:val="24"/>
                <w:szCs w:val="24"/>
              </w:rPr>
              <w:lastRenderedPageBreak/>
              <w:t xml:space="preserve">Participants </w:t>
            </w:r>
            <w:r w:rsidR="005D3B7F">
              <w:rPr>
                <w:rFonts w:cstheme="minorHAnsi"/>
                <w:sz w:val="24"/>
                <w:szCs w:val="24"/>
              </w:rPr>
              <w:t>review ISBE Level 3 website guide and locate Implementation Guides</w:t>
            </w:r>
          </w:p>
          <w:p w14:paraId="4E979F78" w14:textId="77777777" w:rsidR="0032187E" w:rsidRPr="000F60C0" w:rsidRDefault="0032187E" w:rsidP="006A0F9C">
            <w:pPr>
              <w:cnfStyle w:val="000000100000" w:firstRow="0" w:lastRow="0" w:firstColumn="0" w:lastColumn="0" w:oddVBand="0" w:evenVBand="0" w:oddHBand="1" w:evenHBand="0" w:firstRowFirstColumn="0" w:firstRowLastColumn="0" w:lastRowFirstColumn="0" w:lastRowLastColumn="0"/>
              <w:rPr>
                <w:rFonts w:cstheme="minorHAnsi"/>
                <w:sz w:val="12"/>
                <w:szCs w:val="12"/>
              </w:rPr>
            </w:pPr>
          </w:p>
          <w:p w14:paraId="3FD546F3" w14:textId="46FF5065" w:rsidR="0032187E" w:rsidRPr="000F60C0" w:rsidRDefault="00A32AA0" w:rsidP="005D3B7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F60C0">
              <w:rPr>
                <w:rFonts w:cstheme="minorHAnsi"/>
                <w:b/>
                <w:sz w:val="24"/>
                <w:szCs w:val="24"/>
              </w:rPr>
              <w:t>Facilitator</w:t>
            </w:r>
            <w:r w:rsidRPr="000F60C0">
              <w:rPr>
                <w:rFonts w:cstheme="minorHAnsi"/>
                <w:sz w:val="24"/>
                <w:szCs w:val="24"/>
              </w:rPr>
              <w:t xml:space="preserve"> </w:t>
            </w:r>
            <w:r w:rsidR="005D3B7F">
              <w:rPr>
                <w:rFonts w:cstheme="minorHAnsi"/>
                <w:sz w:val="24"/>
                <w:szCs w:val="24"/>
              </w:rPr>
              <w:t xml:space="preserve">introduces the ISBE Level 3 website, walks </w:t>
            </w:r>
            <w:r w:rsidR="005D3B7F">
              <w:rPr>
                <w:rFonts w:cstheme="minorHAnsi"/>
                <w:sz w:val="24"/>
                <w:szCs w:val="24"/>
              </w:rPr>
              <w:lastRenderedPageBreak/>
              <w:t>through the website guide and shows participants where to find the Implementation Guides</w:t>
            </w:r>
            <w:r w:rsidR="00717E5A">
              <w:rPr>
                <w:rFonts w:cstheme="minorHAnsi"/>
                <w:sz w:val="24"/>
                <w:szCs w:val="24"/>
              </w:rPr>
              <w:t xml:space="preserve"> and also makes a point to highlight the widget that remains on the right of the website no matter what page user is on.</w:t>
            </w:r>
          </w:p>
        </w:tc>
        <w:tc>
          <w:tcPr>
            <w:tcW w:w="2250" w:type="dxa"/>
            <w:tcBorders>
              <w:left w:val="single" w:sz="8" w:space="0" w:color="7BA0CD" w:themeColor="accent1" w:themeTint="BF"/>
              <w:right w:val="single" w:sz="8" w:space="0" w:color="7BA0CD" w:themeColor="accent1" w:themeTint="BF"/>
            </w:tcBorders>
            <w:vAlign w:val="center"/>
          </w:tcPr>
          <w:p w14:paraId="740FA85F" w14:textId="401CB7E8" w:rsidR="00A32AA0" w:rsidRPr="000F60C0" w:rsidRDefault="00EB51EF"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F60C0">
              <w:rPr>
                <w:rFonts w:cstheme="minorHAnsi"/>
                <w:sz w:val="24"/>
                <w:szCs w:val="24"/>
              </w:rPr>
              <w:lastRenderedPageBreak/>
              <w:t xml:space="preserve">PPT slides </w:t>
            </w:r>
            <w:r w:rsidR="00756283">
              <w:rPr>
                <w:rFonts w:cstheme="minorHAnsi"/>
                <w:sz w:val="24"/>
                <w:szCs w:val="24"/>
              </w:rPr>
              <w:t>5-6</w:t>
            </w:r>
          </w:p>
          <w:p w14:paraId="17BB4B63" w14:textId="77777777" w:rsidR="008E2A19" w:rsidRPr="000F60C0" w:rsidRDefault="008E2A19" w:rsidP="006A0F9C">
            <w:pPr>
              <w:cnfStyle w:val="000000100000" w:firstRow="0" w:lastRow="0" w:firstColumn="0" w:lastColumn="0" w:oddVBand="0" w:evenVBand="0" w:oddHBand="1" w:evenHBand="0" w:firstRowFirstColumn="0" w:firstRowLastColumn="0" w:lastRowFirstColumn="0" w:lastRowLastColumn="0"/>
              <w:rPr>
                <w:rFonts w:cstheme="minorHAnsi"/>
                <w:sz w:val="12"/>
                <w:szCs w:val="12"/>
              </w:rPr>
            </w:pPr>
          </w:p>
          <w:p w14:paraId="0747C6A5" w14:textId="3DFF6327" w:rsidR="008E2A19" w:rsidRPr="000F60C0" w:rsidRDefault="005D3B7F"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Website Guide</w:t>
            </w:r>
          </w:p>
          <w:p w14:paraId="679C6BD3" w14:textId="77777777" w:rsidR="00AA4FA9" w:rsidRPr="000F60C0" w:rsidRDefault="00AA4FA9" w:rsidP="006A0F9C">
            <w:pPr>
              <w:cnfStyle w:val="000000100000" w:firstRow="0" w:lastRow="0" w:firstColumn="0" w:lastColumn="0" w:oddVBand="0" w:evenVBand="0" w:oddHBand="1" w:evenHBand="0" w:firstRowFirstColumn="0" w:firstRowLastColumn="0" w:lastRowFirstColumn="0" w:lastRowLastColumn="0"/>
              <w:rPr>
                <w:rFonts w:cstheme="minorHAnsi"/>
                <w:sz w:val="12"/>
                <w:szCs w:val="12"/>
              </w:rPr>
            </w:pPr>
          </w:p>
          <w:p w14:paraId="76E16D38" w14:textId="63B97DD3" w:rsidR="00A32AA0" w:rsidRPr="000F60C0" w:rsidRDefault="00A32AA0"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080" w:type="dxa"/>
            <w:tcBorders>
              <w:left w:val="single" w:sz="8" w:space="0" w:color="7BA0CD" w:themeColor="accent1" w:themeTint="BF"/>
              <w:right w:val="single" w:sz="8" w:space="0" w:color="7BA0CD" w:themeColor="accent1" w:themeTint="BF"/>
            </w:tcBorders>
            <w:vAlign w:val="center"/>
          </w:tcPr>
          <w:p w14:paraId="4127E8F1" w14:textId="77777777" w:rsidR="00CD450F" w:rsidRDefault="00CD450F"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3203919" w14:textId="77777777" w:rsidR="00CD450F" w:rsidRDefault="00CD450F"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63B3BDC" w14:textId="52F32764" w:rsidR="00A32AA0" w:rsidRPr="00572A43" w:rsidRDefault="00867B31"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00756283">
              <w:rPr>
                <w:rFonts w:cstheme="minorHAnsi"/>
                <w:sz w:val="24"/>
                <w:szCs w:val="24"/>
              </w:rPr>
              <w:t xml:space="preserve">3 </w:t>
            </w:r>
            <w:r>
              <w:rPr>
                <w:rFonts w:cstheme="minorHAnsi"/>
                <w:sz w:val="24"/>
                <w:szCs w:val="24"/>
              </w:rPr>
              <w:t>mins.</w:t>
            </w:r>
          </w:p>
        </w:tc>
        <w:tc>
          <w:tcPr>
            <w:tcW w:w="2448" w:type="dxa"/>
            <w:tcBorders>
              <w:left w:val="single" w:sz="8" w:space="0" w:color="7BA0CD" w:themeColor="accent1" w:themeTint="BF"/>
            </w:tcBorders>
          </w:tcPr>
          <w:p w14:paraId="59746793" w14:textId="2DFC7D74" w:rsidR="00A32AA0" w:rsidRPr="00572A43" w:rsidRDefault="00A32AA0" w:rsidP="000F60C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2187E" w14:paraId="132ABBC2" w14:textId="77777777" w:rsidTr="00453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28E58037" w14:textId="77777777" w:rsidR="00AA4FA9" w:rsidRPr="000F60C0" w:rsidRDefault="00AA4FA9" w:rsidP="006A0F9C">
            <w:pPr>
              <w:rPr>
                <w:rFonts w:cstheme="minorHAnsi"/>
                <w:sz w:val="16"/>
                <w:szCs w:val="16"/>
              </w:rPr>
            </w:pPr>
          </w:p>
          <w:p w14:paraId="07748A56" w14:textId="4CB770B8" w:rsidR="0032187E" w:rsidRPr="000F60C0" w:rsidRDefault="005D3B7F" w:rsidP="006A0F9C">
            <w:pPr>
              <w:rPr>
                <w:rFonts w:cstheme="minorHAnsi"/>
                <w:sz w:val="24"/>
                <w:szCs w:val="24"/>
              </w:rPr>
            </w:pPr>
            <w:r>
              <w:rPr>
                <w:rFonts w:cstheme="minorHAnsi"/>
                <w:sz w:val="24"/>
                <w:szCs w:val="24"/>
              </w:rPr>
              <w:t>Introduction to ISBE Informational Guides</w:t>
            </w:r>
          </w:p>
          <w:p w14:paraId="1CEBBC3E" w14:textId="77777777" w:rsidR="00AA4FA9" w:rsidRPr="000F60C0" w:rsidRDefault="00AA4FA9" w:rsidP="006A0F9C">
            <w:pPr>
              <w:rPr>
                <w:rFonts w:cstheme="minorHAnsi"/>
                <w:sz w:val="24"/>
                <w:szCs w:val="24"/>
              </w:rPr>
            </w:pPr>
          </w:p>
        </w:tc>
        <w:tc>
          <w:tcPr>
            <w:tcW w:w="5670" w:type="dxa"/>
            <w:tcBorders>
              <w:left w:val="single" w:sz="8" w:space="0" w:color="7BA0CD" w:themeColor="accent1" w:themeTint="BF"/>
              <w:right w:val="single" w:sz="8" w:space="0" w:color="7BA0CD" w:themeColor="accent1" w:themeTint="BF"/>
            </w:tcBorders>
            <w:vAlign w:val="center"/>
          </w:tcPr>
          <w:p w14:paraId="1AA15671" w14:textId="77777777" w:rsidR="00F91A11" w:rsidRPr="000F60C0" w:rsidRDefault="00F91A11" w:rsidP="00AA4FA9">
            <w:pPr>
              <w:cnfStyle w:val="000000010000" w:firstRow="0" w:lastRow="0" w:firstColumn="0" w:lastColumn="0" w:oddVBand="0" w:evenVBand="0" w:oddHBand="0" w:evenHBand="1" w:firstRowFirstColumn="0" w:firstRowLastColumn="0" w:lastRowFirstColumn="0" w:lastRowLastColumn="0"/>
              <w:rPr>
                <w:rFonts w:cstheme="minorHAnsi"/>
                <w:b/>
                <w:sz w:val="6"/>
                <w:szCs w:val="6"/>
              </w:rPr>
            </w:pPr>
          </w:p>
          <w:p w14:paraId="3A7DDE34" w14:textId="0092DB38" w:rsidR="0032187E" w:rsidRPr="000F60C0" w:rsidRDefault="0032187E" w:rsidP="00AA4FA9">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0F60C0">
              <w:rPr>
                <w:rFonts w:cstheme="minorHAnsi"/>
                <w:b/>
                <w:sz w:val="24"/>
                <w:szCs w:val="24"/>
              </w:rPr>
              <w:t xml:space="preserve">Facilitator </w:t>
            </w:r>
            <w:r w:rsidR="005D3B7F">
              <w:rPr>
                <w:rFonts w:cstheme="minorHAnsi"/>
                <w:sz w:val="24"/>
                <w:szCs w:val="24"/>
              </w:rPr>
              <w:t>discusses layout and purpose of ISBE Implementation Guides.  Discusses how to use Implementation Guides and clarifies how NOT to use Implementation Guides.</w:t>
            </w:r>
          </w:p>
          <w:p w14:paraId="187DA045" w14:textId="77777777" w:rsidR="00AA4FA9" w:rsidRPr="000F60C0" w:rsidRDefault="00AA4FA9" w:rsidP="00AA4FA9">
            <w:pPr>
              <w:cnfStyle w:val="000000010000" w:firstRow="0" w:lastRow="0" w:firstColumn="0" w:lastColumn="0" w:oddVBand="0" w:evenVBand="0" w:oddHBand="0" w:evenHBand="1" w:firstRowFirstColumn="0" w:firstRowLastColumn="0" w:lastRowFirstColumn="0" w:lastRowLastColumn="0"/>
              <w:rPr>
                <w:rFonts w:cstheme="minorHAnsi"/>
                <w:b/>
                <w:sz w:val="12"/>
                <w:szCs w:val="12"/>
              </w:rPr>
            </w:pPr>
          </w:p>
          <w:p w14:paraId="76B1AB47" w14:textId="77CB4994" w:rsidR="000F60C0" w:rsidRPr="000F60C0" w:rsidRDefault="000F60C0" w:rsidP="00AA4FA9">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0F60C0">
              <w:rPr>
                <w:rFonts w:cstheme="minorHAnsi"/>
                <w:b/>
                <w:sz w:val="24"/>
                <w:szCs w:val="24"/>
              </w:rPr>
              <w:t xml:space="preserve">Participants </w:t>
            </w:r>
            <w:r w:rsidR="005D3B7F">
              <w:rPr>
                <w:rFonts w:cstheme="minorHAnsi"/>
                <w:sz w:val="24"/>
                <w:szCs w:val="24"/>
              </w:rPr>
              <w:t>independently self-assess using Implementation Guides</w:t>
            </w:r>
          </w:p>
          <w:p w14:paraId="6504960A" w14:textId="77777777" w:rsidR="000F60C0" w:rsidRPr="000F60C0" w:rsidRDefault="000F60C0" w:rsidP="00AA4FA9">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p w14:paraId="09C250BA" w14:textId="4CD2A58E" w:rsidR="000F60C0" w:rsidRPr="000F60C0" w:rsidRDefault="000F60C0" w:rsidP="00AA4FA9">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2250" w:type="dxa"/>
            <w:tcBorders>
              <w:left w:val="single" w:sz="8" w:space="0" w:color="7BA0CD" w:themeColor="accent1" w:themeTint="BF"/>
              <w:right w:val="single" w:sz="8" w:space="0" w:color="7BA0CD" w:themeColor="accent1" w:themeTint="BF"/>
            </w:tcBorders>
            <w:vAlign w:val="center"/>
          </w:tcPr>
          <w:p w14:paraId="5835BC8A" w14:textId="247423E1" w:rsidR="0032187E" w:rsidRDefault="00AA4FA9" w:rsidP="000F60C0">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0F60C0">
              <w:rPr>
                <w:rFonts w:cstheme="minorHAnsi"/>
                <w:sz w:val="24"/>
                <w:szCs w:val="24"/>
              </w:rPr>
              <w:t>PPT slide</w:t>
            </w:r>
            <w:r w:rsidR="00756283">
              <w:rPr>
                <w:rFonts w:cstheme="minorHAnsi"/>
                <w:sz w:val="24"/>
                <w:szCs w:val="24"/>
              </w:rPr>
              <w:t>s</w:t>
            </w:r>
            <w:r w:rsidRPr="000F60C0">
              <w:rPr>
                <w:rFonts w:cstheme="minorHAnsi"/>
                <w:sz w:val="24"/>
                <w:szCs w:val="24"/>
              </w:rPr>
              <w:t xml:space="preserve"> </w:t>
            </w:r>
            <w:r w:rsidR="00756283">
              <w:rPr>
                <w:rFonts w:cstheme="minorHAnsi"/>
                <w:sz w:val="24"/>
                <w:szCs w:val="24"/>
              </w:rPr>
              <w:t>7-8</w:t>
            </w:r>
          </w:p>
          <w:p w14:paraId="208ED878" w14:textId="77777777" w:rsidR="000F60C0" w:rsidRDefault="000F60C0" w:rsidP="000F60C0">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p w14:paraId="4B3A14D4" w14:textId="77777777" w:rsidR="000F60C0" w:rsidRDefault="000F60C0" w:rsidP="000F60C0">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p w14:paraId="7E9FAF42" w14:textId="23A14194" w:rsidR="000F60C0" w:rsidRPr="000F60C0" w:rsidRDefault="005D3B7F" w:rsidP="000F60C0">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Grade-Band Implementation Guides</w:t>
            </w:r>
          </w:p>
        </w:tc>
        <w:tc>
          <w:tcPr>
            <w:tcW w:w="1080" w:type="dxa"/>
            <w:tcBorders>
              <w:left w:val="single" w:sz="8" w:space="0" w:color="7BA0CD" w:themeColor="accent1" w:themeTint="BF"/>
              <w:right w:val="single" w:sz="8" w:space="0" w:color="7BA0CD" w:themeColor="accent1" w:themeTint="BF"/>
            </w:tcBorders>
            <w:vAlign w:val="center"/>
          </w:tcPr>
          <w:p w14:paraId="4F135FF3" w14:textId="19901C45" w:rsidR="0032187E" w:rsidRPr="00572A43" w:rsidRDefault="00431EA7"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7 mins</w:t>
            </w:r>
            <w:r w:rsidR="00867B31">
              <w:rPr>
                <w:rFonts w:cstheme="minorHAnsi"/>
                <w:sz w:val="24"/>
                <w:szCs w:val="24"/>
              </w:rPr>
              <w:t>.</w:t>
            </w:r>
          </w:p>
        </w:tc>
        <w:tc>
          <w:tcPr>
            <w:tcW w:w="2448" w:type="dxa"/>
            <w:tcBorders>
              <w:left w:val="single" w:sz="8" w:space="0" w:color="7BA0CD" w:themeColor="accent1" w:themeTint="BF"/>
            </w:tcBorders>
          </w:tcPr>
          <w:p w14:paraId="3554D98D" w14:textId="77777777" w:rsidR="0032187E" w:rsidRPr="00572A43" w:rsidRDefault="0032187E"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0C0CBE" w14:paraId="411D1029" w14:textId="77777777" w:rsidTr="00233D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8" w:type="dxa"/>
            <w:gridSpan w:val="5"/>
            <w:vAlign w:val="center"/>
          </w:tcPr>
          <w:p w14:paraId="0EDCE9C8" w14:textId="17CB6A11" w:rsidR="000C0CBE" w:rsidRPr="000C0CBE" w:rsidRDefault="000C0CBE" w:rsidP="000C0CBE">
            <w:pPr>
              <w:spacing w:before="40" w:after="40"/>
              <w:ind w:left="720"/>
              <w:contextualSpacing/>
              <w:jc w:val="center"/>
              <w:rPr>
                <w:rFonts w:eastAsia="Cambria" w:cstheme="minorHAnsi"/>
                <w:sz w:val="24"/>
                <w:szCs w:val="24"/>
              </w:rPr>
            </w:pPr>
            <w:r>
              <w:rPr>
                <w:rFonts w:eastAsia="Cambria" w:cstheme="minorHAnsi"/>
                <w:sz w:val="24"/>
                <w:szCs w:val="24"/>
              </w:rPr>
              <w:t xml:space="preserve">Objective 2: </w:t>
            </w:r>
            <w:r w:rsidRPr="000C0CBE">
              <w:rPr>
                <w:rFonts w:eastAsia="Cambria" w:cstheme="minorHAnsi"/>
                <w:sz w:val="24"/>
                <w:szCs w:val="24"/>
              </w:rPr>
              <w:t>Generate examples of tasks that illustrate the Key Shifts, PARCC Model Content Frameworks, connections between content and practice standards, and PARCC task types.</w:t>
            </w:r>
          </w:p>
          <w:p w14:paraId="099C029E" w14:textId="77777777" w:rsidR="000C0CBE" w:rsidRPr="000C0CBE" w:rsidRDefault="000C0CBE" w:rsidP="00B44432">
            <w:pPr>
              <w:rPr>
                <w:rFonts w:cstheme="minorHAnsi"/>
                <w:b w:val="0"/>
                <w:sz w:val="24"/>
                <w:szCs w:val="24"/>
              </w:rPr>
            </w:pPr>
          </w:p>
        </w:tc>
      </w:tr>
      <w:tr w:rsidR="00A32AA0" w14:paraId="5C1FEE87" w14:textId="77777777" w:rsidTr="00453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6971CA88" w14:textId="1E7F5E79" w:rsidR="00A32AA0" w:rsidRPr="00BE18C6" w:rsidRDefault="005D3B7F" w:rsidP="006A0F9C">
            <w:pPr>
              <w:rPr>
                <w:rFonts w:cstheme="minorHAnsi"/>
                <w:sz w:val="24"/>
                <w:szCs w:val="24"/>
              </w:rPr>
            </w:pPr>
            <w:r>
              <w:rPr>
                <w:rFonts w:cstheme="minorHAnsi"/>
                <w:sz w:val="24"/>
                <w:szCs w:val="24"/>
              </w:rPr>
              <w:t>Review of Key Shifts</w:t>
            </w:r>
          </w:p>
        </w:tc>
        <w:tc>
          <w:tcPr>
            <w:tcW w:w="5670" w:type="dxa"/>
            <w:tcBorders>
              <w:left w:val="single" w:sz="8" w:space="0" w:color="7BA0CD" w:themeColor="accent1" w:themeTint="BF"/>
              <w:right w:val="single" w:sz="8" w:space="0" w:color="7BA0CD" w:themeColor="accent1" w:themeTint="BF"/>
            </w:tcBorders>
            <w:vAlign w:val="center"/>
          </w:tcPr>
          <w:p w14:paraId="4D73A111" w14:textId="5615B261" w:rsidR="00AA4FA9" w:rsidRPr="00BE18C6" w:rsidRDefault="00A32AA0"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E18C6">
              <w:rPr>
                <w:rFonts w:cstheme="minorHAnsi"/>
                <w:b/>
                <w:sz w:val="24"/>
                <w:szCs w:val="24"/>
              </w:rPr>
              <w:t xml:space="preserve">Facilitator </w:t>
            </w:r>
            <w:r w:rsidR="00BE18C6" w:rsidRPr="00BE18C6">
              <w:rPr>
                <w:rFonts w:cstheme="minorHAnsi"/>
                <w:sz w:val="24"/>
                <w:szCs w:val="24"/>
              </w:rPr>
              <w:t>describes t</w:t>
            </w:r>
            <w:r w:rsidR="00BE18C6">
              <w:rPr>
                <w:rFonts w:cstheme="minorHAnsi"/>
                <w:sz w:val="24"/>
                <w:szCs w:val="24"/>
              </w:rPr>
              <w:t>he 3 Key Shifts for Mathematics and how they are connected.</w:t>
            </w:r>
          </w:p>
          <w:p w14:paraId="16BDDB47" w14:textId="77777777" w:rsidR="0032187E" w:rsidRPr="00BE18C6" w:rsidRDefault="0032187E" w:rsidP="006A0F9C">
            <w:pPr>
              <w:cnfStyle w:val="000000010000" w:firstRow="0" w:lastRow="0" w:firstColumn="0" w:lastColumn="0" w:oddVBand="0" w:evenVBand="0" w:oddHBand="0" w:evenHBand="1" w:firstRowFirstColumn="0" w:firstRowLastColumn="0" w:lastRowFirstColumn="0" w:lastRowLastColumn="0"/>
              <w:rPr>
                <w:rFonts w:cstheme="minorHAnsi"/>
                <w:b/>
                <w:sz w:val="12"/>
                <w:szCs w:val="12"/>
              </w:rPr>
            </w:pPr>
          </w:p>
          <w:p w14:paraId="56D698BC" w14:textId="77777777" w:rsidR="0032187E" w:rsidRPr="00BE18C6" w:rsidRDefault="0032187E" w:rsidP="00BE18C6">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p>
        </w:tc>
        <w:tc>
          <w:tcPr>
            <w:tcW w:w="2250" w:type="dxa"/>
            <w:tcBorders>
              <w:left w:val="single" w:sz="8" w:space="0" w:color="7BA0CD" w:themeColor="accent1" w:themeTint="BF"/>
              <w:right w:val="single" w:sz="8" w:space="0" w:color="7BA0CD" w:themeColor="accent1" w:themeTint="BF"/>
            </w:tcBorders>
            <w:vAlign w:val="center"/>
          </w:tcPr>
          <w:p w14:paraId="01AE40B0" w14:textId="1D08C800" w:rsidR="00A32AA0" w:rsidRPr="00BE18C6" w:rsidRDefault="00A32AA0"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E18C6">
              <w:rPr>
                <w:rFonts w:cstheme="minorHAnsi"/>
                <w:sz w:val="24"/>
                <w:szCs w:val="24"/>
              </w:rPr>
              <w:t>PPT slides</w:t>
            </w:r>
            <w:r w:rsidR="00AA4FA9" w:rsidRPr="00BE18C6">
              <w:rPr>
                <w:rFonts w:cstheme="minorHAnsi"/>
                <w:sz w:val="24"/>
                <w:szCs w:val="24"/>
              </w:rPr>
              <w:t xml:space="preserve"> </w:t>
            </w:r>
            <w:r w:rsidR="00756283">
              <w:rPr>
                <w:rFonts w:cstheme="minorHAnsi"/>
                <w:sz w:val="24"/>
                <w:szCs w:val="24"/>
              </w:rPr>
              <w:t>9-13</w:t>
            </w:r>
          </w:p>
          <w:p w14:paraId="14F451FE" w14:textId="77777777" w:rsidR="0032187E" w:rsidRPr="00BE18C6" w:rsidRDefault="0032187E" w:rsidP="006A0F9C">
            <w:pPr>
              <w:cnfStyle w:val="000000010000" w:firstRow="0" w:lastRow="0" w:firstColumn="0" w:lastColumn="0" w:oddVBand="0" w:evenVBand="0" w:oddHBand="0" w:evenHBand="1" w:firstRowFirstColumn="0" w:firstRowLastColumn="0" w:lastRowFirstColumn="0" w:lastRowLastColumn="0"/>
              <w:rPr>
                <w:rFonts w:cstheme="minorHAnsi"/>
                <w:sz w:val="12"/>
                <w:szCs w:val="12"/>
              </w:rPr>
            </w:pPr>
          </w:p>
          <w:p w14:paraId="7BFA3DA3" w14:textId="0A890BB3" w:rsidR="00A32AA0" w:rsidRPr="00BE18C6" w:rsidRDefault="00A32AA0"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1080" w:type="dxa"/>
            <w:tcBorders>
              <w:left w:val="single" w:sz="8" w:space="0" w:color="7BA0CD" w:themeColor="accent1" w:themeTint="BF"/>
              <w:right w:val="single" w:sz="8" w:space="0" w:color="7BA0CD" w:themeColor="accent1" w:themeTint="BF"/>
            </w:tcBorders>
            <w:vAlign w:val="center"/>
          </w:tcPr>
          <w:p w14:paraId="4A1B882E" w14:textId="6B80B9C4" w:rsidR="00A32AA0" w:rsidRPr="00572A43" w:rsidRDefault="00867B31"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 xml:space="preserve"> </w:t>
            </w:r>
            <w:r w:rsidR="00517EC5">
              <w:rPr>
                <w:rFonts w:cstheme="minorHAnsi"/>
                <w:sz w:val="24"/>
                <w:szCs w:val="24"/>
              </w:rPr>
              <w:t>7</w:t>
            </w:r>
            <w:r w:rsidR="00756283">
              <w:rPr>
                <w:rFonts w:cstheme="minorHAnsi"/>
                <w:sz w:val="24"/>
                <w:szCs w:val="24"/>
              </w:rPr>
              <w:t xml:space="preserve"> </w:t>
            </w:r>
            <w:r>
              <w:rPr>
                <w:rFonts w:cstheme="minorHAnsi"/>
                <w:sz w:val="24"/>
                <w:szCs w:val="24"/>
              </w:rPr>
              <w:t>mins.</w:t>
            </w:r>
          </w:p>
        </w:tc>
        <w:tc>
          <w:tcPr>
            <w:tcW w:w="2448" w:type="dxa"/>
            <w:tcBorders>
              <w:left w:val="single" w:sz="8" w:space="0" w:color="7BA0CD" w:themeColor="accent1" w:themeTint="BF"/>
            </w:tcBorders>
          </w:tcPr>
          <w:p w14:paraId="1D443131" w14:textId="77777777" w:rsidR="00A32AA0" w:rsidRPr="00572A43" w:rsidRDefault="00A32AA0"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5D3B7F" w14:paraId="0A166E2B"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0F3E4162" w14:textId="5788C668" w:rsidR="005D3B7F" w:rsidRDefault="005D3B7F" w:rsidP="006A0F9C">
            <w:pPr>
              <w:rPr>
                <w:rFonts w:cstheme="minorHAnsi"/>
                <w:sz w:val="24"/>
                <w:szCs w:val="24"/>
              </w:rPr>
            </w:pPr>
            <w:r>
              <w:rPr>
                <w:rFonts w:cstheme="minorHAnsi"/>
                <w:sz w:val="24"/>
                <w:szCs w:val="24"/>
              </w:rPr>
              <w:t>Review of Practice Standards</w:t>
            </w:r>
          </w:p>
        </w:tc>
        <w:tc>
          <w:tcPr>
            <w:tcW w:w="5670" w:type="dxa"/>
            <w:tcBorders>
              <w:left w:val="single" w:sz="8" w:space="0" w:color="7BA0CD" w:themeColor="accent1" w:themeTint="BF"/>
              <w:right w:val="single" w:sz="8" w:space="0" w:color="7BA0CD" w:themeColor="accent1" w:themeTint="BF"/>
            </w:tcBorders>
            <w:vAlign w:val="center"/>
          </w:tcPr>
          <w:p w14:paraId="625F173B" w14:textId="1B22B2D5" w:rsidR="005D3B7F" w:rsidRPr="005D3B7F" w:rsidRDefault="005D3B7F"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b/>
                <w:sz w:val="24"/>
                <w:szCs w:val="24"/>
              </w:rPr>
              <w:t>Facilitator</w:t>
            </w:r>
            <w:r>
              <w:rPr>
                <w:rFonts w:cstheme="minorHAnsi"/>
                <w:sz w:val="24"/>
                <w:szCs w:val="24"/>
              </w:rPr>
              <w:t xml:space="preserve"> reviews the practice standards and articulates important aspects of each.</w:t>
            </w:r>
          </w:p>
        </w:tc>
        <w:tc>
          <w:tcPr>
            <w:tcW w:w="2250" w:type="dxa"/>
            <w:tcBorders>
              <w:left w:val="single" w:sz="8" w:space="0" w:color="7BA0CD" w:themeColor="accent1" w:themeTint="BF"/>
              <w:right w:val="single" w:sz="8" w:space="0" w:color="7BA0CD" w:themeColor="accent1" w:themeTint="BF"/>
            </w:tcBorders>
            <w:vAlign w:val="center"/>
          </w:tcPr>
          <w:p w14:paraId="750B1FFA" w14:textId="5BA34994" w:rsidR="005D3B7F" w:rsidRPr="00BE18C6" w:rsidRDefault="00756283"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PPT slide 14</w:t>
            </w:r>
          </w:p>
        </w:tc>
        <w:tc>
          <w:tcPr>
            <w:tcW w:w="1080" w:type="dxa"/>
            <w:tcBorders>
              <w:left w:val="single" w:sz="8" w:space="0" w:color="7BA0CD" w:themeColor="accent1" w:themeTint="BF"/>
              <w:right w:val="single" w:sz="8" w:space="0" w:color="7BA0CD" w:themeColor="accent1" w:themeTint="BF"/>
            </w:tcBorders>
            <w:vAlign w:val="center"/>
          </w:tcPr>
          <w:p w14:paraId="46D6A917" w14:textId="56EAC387" w:rsidR="005D3B7F" w:rsidRDefault="00517EC5"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r w:rsidR="00756283">
              <w:rPr>
                <w:rFonts w:cstheme="minorHAnsi"/>
                <w:sz w:val="24"/>
                <w:szCs w:val="24"/>
              </w:rPr>
              <w:t xml:space="preserve"> mins.</w:t>
            </w:r>
          </w:p>
        </w:tc>
        <w:tc>
          <w:tcPr>
            <w:tcW w:w="2448" w:type="dxa"/>
            <w:tcBorders>
              <w:left w:val="single" w:sz="8" w:space="0" w:color="7BA0CD" w:themeColor="accent1" w:themeTint="BF"/>
            </w:tcBorders>
          </w:tcPr>
          <w:p w14:paraId="3421A728" w14:textId="77777777" w:rsidR="005D3B7F" w:rsidRPr="00572A43" w:rsidRDefault="005D3B7F"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D3B7F" w14:paraId="10F267E2" w14:textId="77777777" w:rsidTr="00453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7236F510" w14:textId="4A659FE2" w:rsidR="005D3B7F" w:rsidRDefault="005D3B7F" w:rsidP="00233D03">
            <w:pPr>
              <w:rPr>
                <w:rFonts w:cstheme="minorHAnsi"/>
                <w:sz w:val="24"/>
                <w:szCs w:val="24"/>
              </w:rPr>
            </w:pPr>
            <w:r>
              <w:rPr>
                <w:rFonts w:cstheme="minorHAnsi"/>
                <w:sz w:val="24"/>
                <w:szCs w:val="24"/>
              </w:rPr>
              <w:t xml:space="preserve">Activity 1: </w:t>
            </w:r>
            <w:r w:rsidR="00233D03">
              <w:rPr>
                <w:rFonts w:cstheme="minorHAnsi"/>
                <w:sz w:val="24"/>
                <w:szCs w:val="24"/>
              </w:rPr>
              <w:t xml:space="preserve">Review </w:t>
            </w:r>
            <w:r>
              <w:rPr>
                <w:rFonts w:cstheme="minorHAnsi"/>
                <w:sz w:val="24"/>
                <w:szCs w:val="24"/>
              </w:rPr>
              <w:t xml:space="preserve">Tasks </w:t>
            </w:r>
          </w:p>
        </w:tc>
        <w:tc>
          <w:tcPr>
            <w:tcW w:w="5670" w:type="dxa"/>
            <w:tcBorders>
              <w:left w:val="single" w:sz="8" w:space="0" w:color="7BA0CD" w:themeColor="accent1" w:themeTint="BF"/>
              <w:right w:val="single" w:sz="8" w:space="0" w:color="7BA0CD" w:themeColor="accent1" w:themeTint="BF"/>
            </w:tcBorders>
            <w:vAlign w:val="center"/>
          </w:tcPr>
          <w:p w14:paraId="4164484B" w14:textId="337D347A" w:rsidR="005D3B7F" w:rsidRPr="00D97796" w:rsidRDefault="00D97796" w:rsidP="000C0CBE">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b/>
                <w:sz w:val="24"/>
                <w:szCs w:val="24"/>
              </w:rPr>
              <w:t>Partic</w:t>
            </w:r>
            <w:r w:rsidR="007F5CF2">
              <w:rPr>
                <w:rFonts w:cstheme="minorHAnsi"/>
                <w:b/>
                <w:sz w:val="24"/>
                <w:szCs w:val="24"/>
              </w:rPr>
              <w:t>i</w:t>
            </w:r>
            <w:r>
              <w:rPr>
                <w:rFonts w:cstheme="minorHAnsi"/>
                <w:b/>
                <w:sz w:val="24"/>
                <w:szCs w:val="24"/>
              </w:rPr>
              <w:t>pants</w:t>
            </w:r>
            <w:r>
              <w:rPr>
                <w:rFonts w:cstheme="minorHAnsi"/>
                <w:sz w:val="24"/>
                <w:szCs w:val="24"/>
              </w:rPr>
              <w:t xml:space="preserve"> will pair up and look </w:t>
            </w:r>
            <w:r w:rsidR="003C3E52">
              <w:rPr>
                <w:rFonts w:cstheme="minorHAnsi"/>
                <w:sz w:val="24"/>
                <w:szCs w:val="24"/>
              </w:rPr>
              <w:t>at a specific Practice Standard</w:t>
            </w:r>
            <w:r>
              <w:rPr>
                <w:rFonts w:cstheme="minorHAnsi"/>
                <w:sz w:val="24"/>
                <w:szCs w:val="24"/>
              </w:rPr>
              <w:t xml:space="preserve"> </w:t>
            </w:r>
            <w:r w:rsidR="007F5CF2">
              <w:rPr>
                <w:rFonts w:cstheme="minorHAnsi"/>
                <w:sz w:val="24"/>
                <w:szCs w:val="24"/>
              </w:rPr>
              <w:t xml:space="preserve">and do the tasks on the Implementation Guides.  </w:t>
            </w:r>
            <w:r w:rsidR="003C3E52">
              <w:rPr>
                <w:rFonts w:cstheme="minorHAnsi"/>
                <w:sz w:val="24"/>
                <w:szCs w:val="24"/>
              </w:rPr>
              <w:t>They then</w:t>
            </w:r>
            <w:r w:rsidR="007F5CF2">
              <w:rPr>
                <w:rFonts w:cstheme="minorHAnsi"/>
                <w:sz w:val="24"/>
                <w:szCs w:val="24"/>
              </w:rPr>
              <w:t xml:space="preserve"> discuss how the Practice Standard is addressed in the task.  </w:t>
            </w:r>
            <w:r w:rsidR="000C0CBE">
              <w:rPr>
                <w:rFonts w:cstheme="minorHAnsi"/>
                <w:sz w:val="24"/>
                <w:szCs w:val="24"/>
              </w:rPr>
              <w:t>They discuss how the Practice Standard and example can influence instruction.</w:t>
            </w:r>
          </w:p>
        </w:tc>
        <w:tc>
          <w:tcPr>
            <w:tcW w:w="2250" w:type="dxa"/>
            <w:tcBorders>
              <w:left w:val="single" w:sz="8" w:space="0" w:color="7BA0CD" w:themeColor="accent1" w:themeTint="BF"/>
              <w:right w:val="single" w:sz="8" w:space="0" w:color="7BA0CD" w:themeColor="accent1" w:themeTint="BF"/>
            </w:tcBorders>
            <w:vAlign w:val="center"/>
          </w:tcPr>
          <w:p w14:paraId="3F364B39" w14:textId="7B4C75B5" w:rsidR="005D3B7F" w:rsidRPr="00BE18C6" w:rsidRDefault="000C0CBE"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PPT slide 15</w:t>
            </w:r>
          </w:p>
        </w:tc>
        <w:tc>
          <w:tcPr>
            <w:tcW w:w="1080" w:type="dxa"/>
            <w:tcBorders>
              <w:left w:val="single" w:sz="8" w:space="0" w:color="7BA0CD" w:themeColor="accent1" w:themeTint="BF"/>
              <w:right w:val="single" w:sz="8" w:space="0" w:color="7BA0CD" w:themeColor="accent1" w:themeTint="BF"/>
            </w:tcBorders>
            <w:vAlign w:val="center"/>
          </w:tcPr>
          <w:p w14:paraId="20F0ABB7" w14:textId="324BD6B9" w:rsidR="005D3B7F" w:rsidRDefault="00756283"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15 mins.</w:t>
            </w:r>
          </w:p>
        </w:tc>
        <w:tc>
          <w:tcPr>
            <w:tcW w:w="2448" w:type="dxa"/>
            <w:tcBorders>
              <w:left w:val="single" w:sz="8" w:space="0" w:color="7BA0CD" w:themeColor="accent1" w:themeTint="BF"/>
            </w:tcBorders>
          </w:tcPr>
          <w:p w14:paraId="4BF8556F" w14:textId="5107D6AE" w:rsidR="005D3B7F" w:rsidRPr="00572A43" w:rsidRDefault="005D3B7F"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7419FB" w14:paraId="490D3772"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761C7932" w14:textId="1B14F38C" w:rsidR="007419FB" w:rsidRDefault="007419FB" w:rsidP="006A0F9C">
            <w:pPr>
              <w:rPr>
                <w:rFonts w:cstheme="minorHAnsi"/>
                <w:sz w:val="24"/>
                <w:szCs w:val="24"/>
              </w:rPr>
            </w:pPr>
            <w:r>
              <w:rPr>
                <w:rFonts w:cstheme="minorHAnsi"/>
                <w:sz w:val="24"/>
                <w:szCs w:val="24"/>
              </w:rPr>
              <w:t>Share out</w:t>
            </w:r>
          </w:p>
        </w:tc>
        <w:tc>
          <w:tcPr>
            <w:tcW w:w="5670" w:type="dxa"/>
            <w:tcBorders>
              <w:left w:val="single" w:sz="8" w:space="0" w:color="7BA0CD" w:themeColor="accent1" w:themeTint="BF"/>
              <w:right w:val="single" w:sz="8" w:space="0" w:color="7BA0CD" w:themeColor="accent1" w:themeTint="BF"/>
            </w:tcBorders>
            <w:vAlign w:val="center"/>
          </w:tcPr>
          <w:p w14:paraId="6E56716D" w14:textId="390D8153" w:rsidR="007419FB" w:rsidRDefault="000C0CBE"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b/>
                <w:sz w:val="24"/>
                <w:szCs w:val="24"/>
              </w:rPr>
              <w:t>Facilitator</w:t>
            </w:r>
            <w:r>
              <w:rPr>
                <w:rFonts w:cstheme="minorHAnsi"/>
                <w:sz w:val="24"/>
                <w:szCs w:val="24"/>
              </w:rPr>
              <w:t xml:space="preserve"> calls on groups in order and progresses </w:t>
            </w:r>
            <w:r w:rsidR="00431EA7">
              <w:rPr>
                <w:rFonts w:cstheme="minorHAnsi"/>
                <w:sz w:val="24"/>
                <w:szCs w:val="24"/>
              </w:rPr>
              <w:lastRenderedPageBreak/>
              <w:t>PowerPoint</w:t>
            </w:r>
            <w:r>
              <w:rPr>
                <w:rFonts w:cstheme="minorHAnsi"/>
                <w:sz w:val="24"/>
                <w:szCs w:val="24"/>
              </w:rPr>
              <w:t xml:space="preserve"> to match standard being discussed.  Consider writing key ideas on chart paper/whiteboard. Model good questioning by asking at least 1 follow-up question to each pair.</w:t>
            </w:r>
          </w:p>
          <w:p w14:paraId="3D627C0F" w14:textId="401B22E6" w:rsidR="000C0CBE" w:rsidRPr="000C0CBE" w:rsidRDefault="000C0CBE"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b/>
                <w:sz w:val="24"/>
                <w:szCs w:val="24"/>
              </w:rPr>
              <w:t>Participants</w:t>
            </w:r>
            <w:r>
              <w:rPr>
                <w:rFonts w:cstheme="minorHAnsi"/>
                <w:sz w:val="24"/>
                <w:szCs w:val="24"/>
              </w:rPr>
              <w:t xml:space="preserve"> share out what they discussed in pairs.</w:t>
            </w:r>
          </w:p>
        </w:tc>
        <w:tc>
          <w:tcPr>
            <w:tcW w:w="2250" w:type="dxa"/>
            <w:tcBorders>
              <w:left w:val="single" w:sz="8" w:space="0" w:color="7BA0CD" w:themeColor="accent1" w:themeTint="BF"/>
              <w:right w:val="single" w:sz="8" w:space="0" w:color="7BA0CD" w:themeColor="accent1" w:themeTint="BF"/>
            </w:tcBorders>
            <w:vAlign w:val="center"/>
          </w:tcPr>
          <w:p w14:paraId="063E1FE6" w14:textId="3F4C94D1" w:rsidR="007419FB" w:rsidRPr="00BE18C6" w:rsidRDefault="000C0CBE"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lastRenderedPageBreak/>
              <w:t>PPT slides 16-23</w:t>
            </w:r>
          </w:p>
        </w:tc>
        <w:tc>
          <w:tcPr>
            <w:tcW w:w="1080" w:type="dxa"/>
            <w:tcBorders>
              <w:left w:val="single" w:sz="8" w:space="0" w:color="7BA0CD" w:themeColor="accent1" w:themeTint="BF"/>
              <w:right w:val="single" w:sz="8" w:space="0" w:color="7BA0CD" w:themeColor="accent1" w:themeTint="BF"/>
            </w:tcBorders>
            <w:vAlign w:val="center"/>
          </w:tcPr>
          <w:p w14:paraId="185A62DE" w14:textId="4463729D" w:rsidR="007419FB" w:rsidRDefault="00517EC5"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r w:rsidR="000C0CBE">
              <w:rPr>
                <w:rFonts w:cstheme="minorHAnsi"/>
                <w:sz w:val="24"/>
                <w:szCs w:val="24"/>
              </w:rPr>
              <w:t>5 mins.</w:t>
            </w:r>
          </w:p>
        </w:tc>
        <w:tc>
          <w:tcPr>
            <w:tcW w:w="2448" w:type="dxa"/>
            <w:tcBorders>
              <w:left w:val="single" w:sz="8" w:space="0" w:color="7BA0CD" w:themeColor="accent1" w:themeTint="BF"/>
            </w:tcBorders>
          </w:tcPr>
          <w:p w14:paraId="5E8FADD9" w14:textId="77777777" w:rsidR="007419FB" w:rsidRPr="00572A43" w:rsidRDefault="007419FB"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C0CBE" w14:paraId="5EB3B9E3" w14:textId="77777777" w:rsidTr="00453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06102595" w14:textId="2FEF2E0E" w:rsidR="000C0CBE" w:rsidRDefault="000C0CBE" w:rsidP="006A0F9C">
            <w:pPr>
              <w:rPr>
                <w:rFonts w:cstheme="minorHAnsi"/>
                <w:sz w:val="24"/>
                <w:szCs w:val="24"/>
              </w:rPr>
            </w:pPr>
            <w:r>
              <w:rPr>
                <w:rFonts w:cstheme="minorHAnsi"/>
                <w:sz w:val="24"/>
                <w:szCs w:val="24"/>
              </w:rPr>
              <w:lastRenderedPageBreak/>
              <w:t>Break</w:t>
            </w:r>
          </w:p>
        </w:tc>
        <w:tc>
          <w:tcPr>
            <w:tcW w:w="5670" w:type="dxa"/>
            <w:tcBorders>
              <w:left w:val="single" w:sz="8" w:space="0" w:color="7BA0CD" w:themeColor="accent1" w:themeTint="BF"/>
              <w:right w:val="single" w:sz="8" w:space="0" w:color="7BA0CD" w:themeColor="accent1" w:themeTint="BF"/>
            </w:tcBorders>
            <w:vAlign w:val="center"/>
          </w:tcPr>
          <w:p w14:paraId="347E88CA" w14:textId="77777777" w:rsidR="000C0CBE" w:rsidRDefault="000C0CBE" w:rsidP="006A0F9C">
            <w:pPr>
              <w:cnfStyle w:val="000000010000" w:firstRow="0" w:lastRow="0" w:firstColumn="0" w:lastColumn="0" w:oddVBand="0" w:evenVBand="0" w:oddHBand="0" w:evenHBand="1" w:firstRowFirstColumn="0" w:firstRowLastColumn="0" w:lastRowFirstColumn="0" w:lastRowLastColumn="0"/>
              <w:rPr>
                <w:rFonts w:cstheme="minorHAnsi"/>
                <w:b/>
                <w:sz w:val="24"/>
                <w:szCs w:val="24"/>
              </w:rPr>
            </w:pPr>
          </w:p>
        </w:tc>
        <w:tc>
          <w:tcPr>
            <w:tcW w:w="2250" w:type="dxa"/>
            <w:tcBorders>
              <w:left w:val="single" w:sz="8" w:space="0" w:color="7BA0CD" w:themeColor="accent1" w:themeTint="BF"/>
              <w:right w:val="single" w:sz="8" w:space="0" w:color="7BA0CD" w:themeColor="accent1" w:themeTint="BF"/>
            </w:tcBorders>
            <w:vAlign w:val="center"/>
          </w:tcPr>
          <w:p w14:paraId="7552880B" w14:textId="77777777" w:rsidR="000C0CBE" w:rsidRDefault="000C0CBE"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1080" w:type="dxa"/>
            <w:tcBorders>
              <w:left w:val="single" w:sz="8" w:space="0" w:color="7BA0CD" w:themeColor="accent1" w:themeTint="BF"/>
              <w:right w:val="single" w:sz="8" w:space="0" w:color="7BA0CD" w:themeColor="accent1" w:themeTint="BF"/>
            </w:tcBorders>
            <w:vAlign w:val="center"/>
          </w:tcPr>
          <w:p w14:paraId="7A3A05F4" w14:textId="37B38BA7" w:rsidR="000C0CBE" w:rsidRDefault="00CD32BD"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w:t>
            </w:r>
            <w:r w:rsidR="000C0CBE">
              <w:rPr>
                <w:rFonts w:cstheme="minorHAnsi"/>
                <w:sz w:val="24"/>
                <w:szCs w:val="24"/>
              </w:rPr>
              <w:t>5 mins.</w:t>
            </w:r>
          </w:p>
        </w:tc>
        <w:tc>
          <w:tcPr>
            <w:tcW w:w="2448" w:type="dxa"/>
            <w:tcBorders>
              <w:left w:val="single" w:sz="8" w:space="0" w:color="7BA0CD" w:themeColor="accent1" w:themeTint="BF"/>
            </w:tcBorders>
          </w:tcPr>
          <w:p w14:paraId="1F035A81" w14:textId="63CD2B6D" w:rsidR="000C0CBE" w:rsidRPr="00572A43" w:rsidRDefault="000C0CBE"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9D0833" w14:paraId="2B524E42"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8" w:type="dxa"/>
            <w:gridSpan w:val="5"/>
            <w:vAlign w:val="center"/>
          </w:tcPr>
          <w:p w14:paraId="500EA70E" w14:textId="054A5026" w:rsidR="003525B7" w:rsidRPr="001E58B1" w:rsidRDefault="003525B7" w:rsidP="003525B7">
            <w:pPr>
              <w:rPr>
                <w:rFonts w:cstheme="minorHAnsi"/>
                <w:color w:val="FF0000"/>
                <w:sz w:val="8"/>
                <w:szCs w:val="8"/>
              </w:rPr>
            </w:pPr>
          </w:p>
          <w:p w14:paraId="6A257E35" w14:textId="19A21B42" w:rsidR="007419FB" w:rsidRDefault="003525B7" w:rsidP="007419FB">
            <w:pPr>
              <w:spacing w:before="40" w:after="40"/>
              <w:ind w:left="360"/>
              <w:contextualSpacing/>
              <w:rPr>
                <w:rFonts w:eastAsia="Cambria" w:cstheme="minorHAnsi"/>
                <w:sz w:val="24"/>
                <w:szCs w:val="24"/>
              </w:rPr>
            </w:pPr>
            <w:r w:rsidRPr="001E58B1">
              <w:rPr>
                <w:rFonts w:cstheme="minorHAnsi"/>
                <w:color w:val="FF0000"/>
                <w:sz w:val="24"/>
                <w:szCs w:val="24"/>
              </w:rPr>
              <w:t xml:space="preserve"> </w:t>
            </w:r>
            <w:r w:rsidR="007419FB">
              <w:rPr>
                <w:rFonts w:cstheme="minorHAnsi"/>
                <w:sz w:val="24"/>
                <w:szCs w:val="24"/>
              </w:rPr>
              <w:t xml:space="preserve">Objective 1: </w:t>
            </w:r>
            <w:r w:rsidRPr="001E58B1">
              <w:rPr>
                <w:rFonts w:cstheme="minorHAnsi"/>
                <w:color w:val="FF0000"/>
                <w:sz w:val="24"/>
                <w:szCs w:val="24"/>
              </w:rPr>
              <w:t xml:space="preserve"> </w:t>
            </w:r>
            <w:r w:rsidR="007419FB">
              <w:rPr>
                <w:rFonts w:cstheme="minorHAnsi"/>
                <w:sz w:val="24"/>
                <w:szCs w:val="24"/>
              </w:rPr>
              <w:t>N</w:t>
            </w:r>
            <w:r w:rsidR="007419FB">
              <w:rPr>
                <w:rFonts w:eastAsia="Cambria" w:cstheme="minorHAnsi"/>
                <w:sz w:val="24"/>
                <w:szCs w:val="24"/>
              </w:rPr>
              <w:t>avigate and locate ISBE and PARCC resources to support full implementation of the New Illinois Learning Standards for Mathematics</w:t>
            </w:r>
          </w:p>
          <w:p w14:paraId="5D2BA125" w14:textId="56327E56" w:rsidR="006A0F9C" w:rsidRPr="001E58B1" w:rsidRDefault="006A0F9C" w:rsidP="003525B7">
            <w:pPr>
              <w:jc w:val="center"/>
              <w:rPr>
                <w:rFonts w:cstheme="minorHAnsi"/>
                <w:color w:val="FF0000"/>
                <w:sz w:val="24"/>
                <w:szCs w:val="24"/>
              </w:rPr>
            </w:pPr>
          </w:p>
          <w:p w14:paraId="6DD1F935" w14:textId="77777777" w:rsidR="009D0833" w:rsidRPr="001E58B1" w:rsidRDefault="009D0833" w:rsidP="009D0833">
            <w:pPr>
              <w:jc w:val="center"/>
              <w:rPr>
                <w:rFonts w:cstheme="minorHAnsi"/>
                <w:color w:val="FF0000"/>
                <w:sz w:val="8"/>
                <w:szCs w:val="8"/>
              </w:rPr>
            </w:pPr>
          </w:p>
        </w:tc>
      </w:tr>
      <w:tr w:rsidR="00374F3C" w14:paraId="65C82B83" w14:textId="77777777" w:rsidTr="00453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258EA363" w14:textId="4B3A2093" w:rsidR="00374F3C" w:rsidRPr="00BE18C6" w:rsidRDefault="00374F3C" w:rsidP="007419FB">
            <w:pPr>
              <w:rPr>
                <w:rFonts w:cstheme="minorHAnsi"/>
                <w:sz w:val="24"/>
                <w:szCs w:val="24"/>
              </w:rPr>
            </w:pPr>
            <w:r>
              <w:rPr>
                <w:rFonts w:cstheme="minorHAnsi"/>
                <w:sz w:val="24"/>
                <w:szCs w:val="24"/>
              </w:rPr>
              <w:t>Assessment on Implementation Guide</w:t>
            </w:r>
          </w:p>
        </w:tc>
        <w:tc>
          <w:tcPr>
            <w:tcW w:w="5670" w:type="dxa"/>
            <w:tcBorders>
              <w:left w:val="single" w:sz="8" w:space="0" w:color="7BA0CD" w:themeColor="accent1" w:themeTint="BF"/>
              <w:right w:val="single" w:sz="8" w:space="0" w:color="7BA0CD" w:themeColor="accent1" w:themeTint="BF"/>
            </w:tcBorders>
            <w:vAlign w:val="center"/>
          </w:tcPr>
          <w:p w14:paraId="2902CA43" w14:textId="77777777" w:rsidR="00374F3C" w:rsidRDefault="00374F3C"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b/>
                <w:sz w:val="24"/>
                <w:szCs w:val="24"/>
              </w:rPr>
              <w:t xml:space="preserve">Facilitator </w:t>
            </w:r>
            <w:r>
              <w:rPr>
                <w:rFonts w:cstheme="minorHAnsi"/>
                <w:sz w:val="24"/>
                <w:szCs w:val="24"/>
              </w:rPr>
              <w:t>bring group back together and refocus on Implementation Guide.  Instruct participants to read through pages 6 and 7 of Implementation Guide.</w:t>
            </w:r>
          </w:p>
          <w:p w14:paraId="6C1EC130" w14:textId="4D30CB2E" w:rsidR="0072371A" w:rsidRPr="0072371A" w:rsidRDefault="0072371A"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b/>
                <w:sz w:val="24"/>
                <w:szCs w:val="24"/>
              </w:rPr>
              <w:t>Participants</w:t>
            </w:r>
            <w:r>
              <w:rPr>
                <w:rFonts w:cstheme="minorHAnsi"/>
                <w:sz w:val="24"/>
                <w:szCs w:val="24"/>
              </w:rPr>
              <w:t xml:space="preserve"> read pages 6 and 7 and self-assess.  </w:t>
            </w:r>
          </w:p>
        </w:tc>
        <w:tc>
          <w:tcPr>
            <w:tcW w:w="2250" w:type="dxa"/>
            <w:tcBorders>
              <w:left w:val="single" w:sz="8" w:space="0" w:color="7BA0CD" w:themeColor="accent1" w:themeTint="BF"/>
              <w:right w:val="single" w:sz="8" w:space="0" w:color="7BA0CD" w:themeColor="accent1" w:themeTint="BF"/>
            </w:tcBorders>
            <w:vAlign w:val="center"/>
          </w:tcPr>
          <w:p w14:paraId="72E63F6D" w14:textId="4155336B" w:rsidR="00374F3C" w:rsidRPr="00BE18C6" w:rsidRDefault="0072371A"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PPT slide 25</w:t>
            </w:r>
          </w:p>
        </w:tc>
        <w:tc>
          <w:tcPr>
            <w:tcW w:w="1080" w:type="dxa"/>
            <w:tcBorders>
              <w:left w:val="single" w:sz="8" w:space="0" w:color="7BA0CD" w:themeColor="accent1" w:themeTint="BF"/>
              <w:right w:val="single" w:sz="8" w:space="0" w:color="7BA0CD" w:themeColor="accent1" w:themeTint="BF"/>
            </w:tcBorders>
            <w:vAlign w:val="center"/>
          </w:tcPr>
          <w:p w14:paraId="061C3582" w14:textId="76F24D68" w:rsidR="00374F3C" w:rsidRDefault="0072371A"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5 mins.</w:t>
            </w:r>
          </w:p>
        </w:tc>
        <w:tc>
          <w:tcPr>
            <w:tcW w:w="2448" w:type="dxa"/>
            <w:tcBorders>
              <w:left w:val="single" w:sz="8" w:space="0" w:color="7BA0CD" w:themeColor="accent1" w:themeTint="BF"/>
            </w:tcBorders>
          </w:tcPr>
          <w:p w14:paraId="033D67EA" w14:textId="3A620303" w:rsidR="00374F3C" w:rsidRDefault="00374F3C"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72371A" w14:paraId="1FF63570"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4DD256F7" w14:textId="436CD78A" w:rsidR="0072371A" w:rsidRDefault="0072371A" w:rsidP="007419FB">
            <w:pPr>
              <w:rPr>
                <w:rFonts w:cstheme="minorHAnsi"/>
                <w:sz w:val="24"/>
                <w:szCs w:val="24"/>
              </w:rPr>
            </w:pPr>
            <w:r>
              <w:rPr>
                <w:rFonts w:cstheme="minorHAnsi"/>
                <w:sz w:val="24"/>
                <w:szCs w:val="24"/>
              </w:rPr>
              <w:t>Review of Balanced Assessment</w:t>
            </w:r>
          </w:p>
        </w:tc>
        <w:tc>
          <w:tcPr>
            <w:tcW w:w="5670" w:type="dxa"/>
            <w:tcBorders>
              <w:left w:val="single" w:sz="8" w:space="0" w:color="7BA0CD" w:themeColor="accent1" w:themeTint="BF"/>
              <w:right w:val="single" w:sz="8" w:space="0" w:color="7BA0CD" w:themeColor="accent1" w:themeTint="BF"/>
            </w:tcBorders>
            <w:vAlign w:val="center"/>
          </w:tcPr>
          <w:p w14:paraId="47F3EE13" w14:textId="77777777" w:rsidR="0072371A" w:rsidRDefault="0072371A"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b/>
                <w:sz w:val="24"/>
                <w:szCs w:val="24"/>
              </w:rPr>
              <w:t>Facilitator</w:t>
            </w:r>
            <w:r>
              <w:rPr>
                <w:rFonts w:cstheme="minorHAnsi"/>
                <w:sz w:val="24"/>
                <w:szCs w:val="24"/>
              </w:rPr>
              <w:t xml:space="preserve"> review ISBE definitions of assessment, balanced assessment, formative, interim, and summative assessment.  Stress the importance of a balanced assessment and not ability to define assessments.</w:t>
            </w:r>
          </w:p>
          <w:p w14:paraId="195F132E" w14:textId="08D4C467" w:rsidR="0072371A" w:rsidRPr="0072371A" w:rsidRDefault="0072371A"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b/>
                <w:sz w:val="24"/>
                <w:szCs w:val="24"/>
              </w:rPr>
              <w:t>Participants</w:t>
            </w:r>
            <w:r>
              <w:rPr>
                <w:rFonts w:cstheme="minorHAnsi"/>
                <w:sz w:val="24"/>
                <w:szCs w:val="24"/>
              </w:rPr>
              <w:t xml:space="preserve"> turn and talk to neighbor- define in own words formative, interim, and summative</w:t>
            </w:r>
          </w:p>
        </w:tc>
        <w:tc>
          <w:tcPr>
            <w:tcW w:w="2250" w:type="dxa"/>
            <w:tcBorders>
              <w:left w:val="single" w:sz="8" w:space="0" w:color="7BA0CD" w:themeColor="accent1" w:themeTint="BF"/>
              <w:right w:val="single" w:sz="8" w:space="0" w:color="7BA0CD" w:themeColor="accent1" w:themeTint="BF"/>
            </w:tcBorders>
            <w:vAlign w:val="center"/>
          </w:tcPr>
          <w:p w14:paraId="6F6F9031" w14:textId="7377B30F" w:rsidR="0072371A" w:rsidRDefault="0072371A"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PPT slides 26-30</w:t>
            </w:r>
          </w:p>
        </w:tc>
        <w:tc>
          <w:tcPr>
            <w:tcW w:w="1080" w:type="dxa"/>
            <w:tcBorders>
              <w:left w:val="single" w:sz="8" w:space="0" w:color="7BA0CD" w:themeColor="accent1" w:themeTint="BF"/>
              <w:right w:val="single" w:sz="8" w:space="0" w:color="7BA0CD" w:themeColor="accent1" w:themeTint="BF"/>
            </w:tcBorders>
            <w:vAlign w:val="center"/>
          </w:tcPr>
          <w:p w14:paraId="25FBA8C1" w14:textId="59FAE430" w:rsidR="0072371A" w:rsidRDefault="00517EC5"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10</w:t>
            </w:r>
            <w:r w:rsidR="0072371A">
              <w:rPr>
                <w:rFonts w:cstheme="minorHAnsi"/>
                <w:sz w:val="24"/>
                <w:szCs w:val="24"/>
              </w:rPr>
              <w:t xml:space="preserve"> mins.</w:t>
            </w:r>
          </w:p>
        </w:tc>
        <w:tc>
          <w:tcPr>
            <w:tcW w:w="2448" w:type="dxa"/>
            <w:tcBorders>
              <w:left w:val="single" w:sz="8" w:space="0" w:color="7BA0CD" w:themeColor="accent1" w:themeTint="BF"/>
            </w:tcBorders>
          </w:tcPr>
          <w:p w14:paraId="4285BED1" w14:textId="77777777" w:rsidR="0072371A" w:rsidRDefault="0072371A"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2371A" w14:paraId="2EEDC32C" w14:textId="77777777" w:rsidTr="00453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7B00CCAB" w14:textId="2E2F8BCC" w:rsidR="0072371A" w:rsidRPr="00BE18C6" w:rsidRDefault="0072371A" w:rsidP="007419FB">
            <w:pPr>
              <w:rPr>
                <w:rFonts w:cstheme="minorHAnsi"/>
                <w:sz w:val="24"/>
                <w:szCs w:val="24"/>
              </w:rPr>
            </w:pPr>
            <w:r>
              <w:rPr>
                <w:rFonts w:cstheme="minorHAnsi"/>
                <w:sz w:val="24"/>
                <w:szCs w:val="24"/>
              </w:rPr>
              <w:t>Focus on Formative Assessment</w:t>
            </w:r>
          </w:p>
        </w:tc>
        <w:tc>
          <w:tcPr>
            <w:tcW w:w="5670" w:type="dxa"/>
            <w:tcBorders>
              <w:left w:val="single" w:sz="8" w:space="0" w:color="7BA0CD" w:themeColor="accent1" w:themeTint="BF"/>
              <w:right w:val="single" w:sz="8" w:space="0" w:color="7BA0CD" w:themeColor="accent1" w:themeTint="BF"/>
            </w:tcBorders>
            <w:vAlign w:val="center"/>
          </w:tcPr>
          <w:p w14:paraId="36D8966B" w14:textId="77777777" w:rsidR="0072371A" w:rsidRDefault="0072371A"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b/>
                <w:sz w:val="24"/>
                <w:szCs w:val="24"/>
              </w:rPr>
              <w:t>Facilitator</w:t>
            </w:r>
            <w:r>
              <w:rPr>
                <w:rFonts w:cstheme="minorHAnsi"/>
                <w:sz w:val="24"/>
                <w:szCs w:val="24"/>
              </w:rPr>
              <w:t xml:space="preserve"> stress importance of 2 big ideas when it comes to formative assessment: determining what information you get from students and deciding how to modify instruction based on results.  Show examples, then talk about 2 big ideas.  Have participants think for 30 seconds (jot down ideas if they want), then talk with table/neighbor, then share out.  Follow up with quality questions that probe responses. </w:t>
            </w:r>
          </w:p>
          <w:p w14:paraId="68B8B2E1" w14:textId="3B0E454C" w:rsidR="0072371A" w:rsidRPr="0072371A" w:rsidRDefault="0072371A"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b/>
                <w:sz w:val="24"/>
                <w:szCs w:val="24"/>
              </w:rPr>
              <w:lastRenderedPageBreak/>
              <w:t>Participants</w:t>
            </w:r>
            <w:r>
              <w:rPr>
                <w:rFonts w:cstheme="minorHAnsi"/>
                <w:sz w:val="24"/>
                <w:szCs w:val="24"/>
              </w:rPr>
              <w:t xml:space="preserve"> watch videos, listen.  Think independently, talk to table, </w:t>
            </w:r>
            <w:r w:rsidR="00431EA7">
              <w:rPr>
                <w:rFonts w:cstheme="minorHAnsi"/>
                <w:sz w:val="24"/>
                <w:szCs w:val="24"/>
              </w:rPr>
              <w:t>and share</w:t>
            </w:r>
            <w:r>
              <w:rPr>
                <w:rFonts w:cstheme="minorHAnsi"/>
                <w:sz w:val="24"/>
                <w:szCs w:val="24"/>
              </w:rPr>
              <w:t xml:space="preserve"> out.</w:t>
            </w:r>
          </w:p>
        </w:tc>
        <w:tc>
          <w:tcPr>
            <w:tcW w:w="2250" w:type="dxa"/>
            <w:tcBorders>
              <w:left w:val="single" w:sz="8" w:space="0" w:color="7BA0CD" w:themeColor="accent1" w:themeTint="BF"/>
              <w:right w:val="single" w:sz="8" w:space="0" w:color="7BA0CD" w:themeColor="accent1" w:themeTint="BF"/>
            </w:tcBorders>
            <w:vAlign w:val="center"/>
          </w:tcPr>
          <w:p w14:paraId="10B35E33" w14:textId="1ECE8B08" w:rsidR="0072371A" w:rsidRPr="00BE18C6" w:rsidRDefault="0072371A"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lastRenderedPageBreak/>
              <w:t>PPT slides 31-34</w:t>
            </w:r>
          </w:p>
        </w:tc>
        <w:tc>
          <w:tcPr>
            <w:tcW w:w="1080" w:type="dxa"/>
            <w:tcBorders>
              <w:left w:val="single" w:sz="8" w:space="0" w:color="7BA0CD" w:themeColor="accent1" w:themeTint="BF"/>
              <w:right w:val="single" w:sz="8" w:space="0" w:color="7BA0CD" w:themeColor="accent1" w:themeTint="BF"/>
            </w:tcBorders>
            <w:vAlign w:val="center"/>
          </w:tcPr>
          <w:p w14:paraId="4C3172B0" w14:textId="3861B77A" w:rsidR="0072371A" w:rsidRDefault="00165A66"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30</w:t>
            </w:r>
            <w:r w:rsidR="0072371A">
              <w:rPr>
                <w:rFonts w:cstheme="minorHAnsi"/>
                <w:sz w:val="24"/>
                <w:szCs w:val="24"/>
              </w:rPr>
              <w:t xml:space="preserve"> mins.</w:t>
            </w:r>
          </w:p>
        </w:tc>
        <w:tc>
          <w:tcPr>
            <w:tcW w:w="2448" w:type="dxa"/>
            <w:tcBorders>
              <w:left w:val="single" w:sz="8" w:space="0" w:color="7BA0CD" w:themeColor="accent1" w:themeTint="BF"/>
            </w:tcBorders>
          </w:tcPr>
          <w:p w14:paraId="2009B191" w14:textId="6F09BE0F" w:rsidR="0072371A" w:rsidRDefault="0072371A"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72371A" w14:paraId="00862F7E"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3CC33257" w14:textId="495FC0CE" w:rsidR="0072371A" w:rsidRDefault="0072371A" w:rsidP="007419FB">
            <w:pPr>
              <w:rPr>
                <w:rFonts w:cstheme="minorHAnsi"/>
                <w:sz w:val="24"/>
                <w:szCs w:val="24"/>
              </w:rPr>
            </w:pPr>
            <w:r>
              <w:rPr>
                <w:rFonts w:cstheme="minorHAnsi"/>
                <w:sz w:val="24"/>
                <w:szCs w:val="24"/>
              </w:rPr>
              <w:lastRenderedPageBreak/>
              <w:t>Questions on formative assessment</w:t>
            </w:r>
          </w:p>
        </w:tc>
        <w:tc>
          <w:tcPr>
            <w:tcW w:w="5670" w:type="dxa"/>
            <w:tcBorders>
              <w:left w:val="single" w:sz="8" w:space="0" w:color="7BA0CD" w:themeColor="accent1" w:themeTint="BF"/>
              <w:right w:val="single" w:sz="8" w:space="0" w:color="7BA0CD" w:themeColor="accent1" w:themeTint="BF"/>
            </w:tcBorders>
            <w:vAlign w:val="center"/>
          </w:tcPr>
          <w:p w14:paraId="276F18C3" w14:textId="6937E836" w:rsidR="0072371A" w:rsidRPr="0072371A" w:rsidRDefault="0072371A"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b/>
                <w:sz w:val="24"/>
                <w:szCs w:val="24"/>
              </w:rPr>
              <w:t>Facilitator</w:t>
            </w:r>
            <w:r>
              <w:rPr>
                <w:rFonts w:cstheme="minorHAnsi"/>
                <w:sz w:val="24"/>
                <w:szCs w:val="24"/>
              </w:rPr>
              <w:t xml:space="preserve"> point out how you just looked at and discussed specific formative assessment strategies within a context.  Now we will look at the importance of quality questions.  Show problems one at a time.  Ask participants “what information do you get from this problem?”  Discuss differences in problems.  Reinforce idea of quality questioning mixed with logical strategies is key to good formative assessment.</w:t>
            </w:r>
          </w:p>
        </w:tc>
        <w:tc>
          <w:tcPr>
            <w:tcW w:w="2250" w:type="dxa"/>
            <w:tcBorders>
              <w:left w:val="single" w:sz="8" w:space="0" w:color="7BA0CD" w:themeColor="accent1" w:themeTint="BF"/>
              <w:right w:val="single" w:sz="8" w:space="0" w:color="7BA0CD" w:themeColor="accent1" w:themeTint="BF"/>
            </w:tcBorders>
            <w:vAlign w:val="center"/>
          </w:tcPr>
          <w:p w14:paraId="6C15AC8E" w14:textId="20D43CFB" w:rsidR="0072371A" w:rsidRDefault="0072371A"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PPT slide 35</w:t>
            </w:r>
          </w:p>
        </w:tc>
        <w:tc>
          <w:tcPr>
            <w:tcW w:w="1080" w:type="dxa"/>
            <w:tcBorders>
              <w:left w:val="single" w:sz="8" w:space="0" w:color="7BA0CD" w:themeColor="accent1" w:themeTint="BF"/>
              <w:right w:val="single" w:sz="8" w:space="0" w:color="7BA0CD" w:themeColor="accent1" w:themeTint="BF"/>
            </w:tcBorders>
            <w:vAlign w:val="center"/>
          </w:tcPr>
          <w:p w14:paraId="1689BAE0" w14:textId="023CEDDE" w:rsidR="0072371A" w:rsidRDefault="00165A66"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10</w:t>
            </w:r>
            <w:r w:rsidR="00475C99">
              <w:rPr>
                <w:rFonts w:cstheme="minorHAnsi"/>
                <w:sz w:val="24"/>
                <w:szCs w:val="24"/>
              </w:rPr>
              <w:t xml:space="preserve"> mins.</w:t>
            </w:r>
          </w:p>
        </w:tc>
        <w:tc>
          <w:tcPr>
            <w:tcW w:w="2448" w:type="dxa"/>
            <w:tcBorders>
              <w:left w:val="single" w:sz="8" w:space="0" w:color="7BA0CD" w:themeColor="accent1" w:themeTint="BF"/>
            </w:tcBorders>
          </w:tcPr>
          <w:p w14:paraId="3CD2DD72" w14:textId="77777777" w:rsidR="0072371A" w:rsidRDefault="0072371A"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75C99" w14:paraId="03A6836A" w14:textId="77777777" w:rsidTr="00233D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8" w:type="dxa"/>
            <w:gridSpan w:val="5"/>
            <w:vAlign w:val="center"/>
          </w:tcPr>
          <w:p w14:paraId="38074955" w14:textId="77777777" w:rsidR="00475C99" w:rsidRDefault="00475C99" w:rsidP="00475C99">
            <w:pPr>
              <w:spacing w:before="40" w:after="40"/>
              <w:contextualSpacing/>
              <w:jc w:val="center"/>
              <w:rPr>
                <w:rFonts w:eastAsia="Cambria" w:cstheme="minorHAnsi"/>
                <w:sz w:val="24"/>
                <w:szCs w:val="24"/>
              </w:rPr>
            </w:pPr>
            <w:r>
              <w:rPr>
                <w:rFonts w:eastAsia="Cambria" w:cstheme="minorHAnsi"/>
                <w:sz w:val="24"/>
                <w:szCs w:val="24"/>
              </w:rPr>
              <w:t>Navigate and locate ISBE and PARCC resources to support full implementation of the New Illinois Learning Standards for Mathematics</w:t>
            </w:r>
          </w:p>
          <w:p w14:paraId="2336AD63" w14:textId="77777777" w:rsidR="00475C99" w:rsidRDefault="00475C99" w:rsidP="00B44432">
            <w:pPr>
              <w:rPr>
                <w:rFonts w:cstheme="minorHAnsi"/>
                <w:sz w:val="24"/>
                <w:szCs w:val="24"/>
              </w:rPr>
            </w:pPr>
          </w:p>
        </w:tc>
      </w:tr>
      <w:tr w:rsidR="00475C99" w14:paraId="1AB4E374"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7370991C" w14:textId="54088ABB" w:rsidR="00475C99" w:rsidRDefault="00475C99" w:rsidP="007419FB">
            <w:pPr>
              <w:rPr>
                <w:rFonts w:cstheme="minorHAnsi"/>
                <w:sz w:val="24"/>
                <w:szCs w:val="24"/>
              </w:rPr>
            </w:pPr>
            <w:r>
              <w:rPr>
                <w:rFonts w:cstheme="minorHAnsi"/>
                <w:sz w:val="24"/>
                <w:szCs w:val="24"/>
              </w:rPr>
              <w:t>Resources on Formative Assessment</w:t>
            </w:r>
          </w:p>
        </w:tc>
        <w:tc>
          <w:tcPr>
            <w:tcW w:w="5670" w:type="dxa"/>
            <w:tcBorders>
              <w:left w:val="single" w:sz="8" w:space="0" w:color="7BA0CD" w:themeColor="accent1" w:themeTint="BF"/>
              <w:right w:val="single" w:sz="8" w:space="0" w:color="7BA0CD" w:themeColor="accent1" w:themeTint="BF"/>
            </w:tcBorders>
            <w:vAlign w:val="center"/>
          </w:tcPr>
          <w:p w14:paraId="41AEBFE2" w14:textId="49719211" w:rsidR="00475C99" w:rsidRPr="00475C99" w:rsidRDefault="00475C99"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b/>
                <w:sz w:val="24"/>
                <w:szCs w:val="24"/>
              </w:rPr>
              <w:t>Facilitator</w:t>
            </w:r>
            <w:r>
              <w:rPr>
                <w:rFonts w:cstheme="minorHAnsi"/>
                <w:sz w:val="24"/>
                <w:szCs w:val="24"/>
              </w:rPr>
              <w:t xml:space="preserve"> show participants how to find formative assessment resources on ILClassroomsInAction.org.  Walk through a few strategies.  Encourage educators to submit their own formative assessments.</w:t>
            </w:r>
          </w:p>
        </w:tc>
        <w:tc>
          <w:tcPr>
            <w:tcW w:w="2250" w:type="dxa"/>
            <w:tcBorders>
              <w:left w:val="single" w:sz="8" w:space="0" w:color="7BA0CD" w:themeColor="accent1" w:themeTint="BF"/>
              <w:right w:val="single" w:sz="8" w:space="0" w:color="7BA0CD" w:themeColor="accent1" w:themeTint="BF"/>
            </w:tcBorders>
            <w:vAlign w:val="center"/>
          </w:tcPr>
          <w:p w14:paraId="68040C8D" w14:textId="24FD6C1F" w:rsidR="00475C99" w:rsidRDefault="00475C99"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PPT slide 36</w:t>
            </w:r>
          </w:p>
        </w:tc>
        <w:tc>
          <w:tcPr>
            <w:tcW w:w="1080" w:type="dxa"/>
            <w:tcBorders>
              <w:left w:val="single" w:sz="8" w:space="0" w:color="7BA0CD" w:themeColor="accent1" w:themeTint="BF"/>
              <w:right w:val="single" w:sz="8" w:space="0" w:color="7BA0CD" w:themeColor="accent1" w:themeTint="BF"/>
            </w:tcBorders>
            <w:vAlign w:val="center"/>
          </w:tcPr>
          <w:p w14:paraId="7E627A0D" w14:textId="2929A1DA" w:rsidR="00475C99" w:rsidRDefault="00475C99"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 mins.</w:t>
            </w:r>
          </w:p>
        </w:tc>
        <w:tc>
          <w:tcPr>
            <w:tcW w:w="2448" w:type="dxa"/>
            <w:tcBorders>
              <w:left w:val="single" w:sz="8" w:space="0" w:color="7BA0CD" w:themeColor="accent1" w:themeTint="BF"/>
            </w:tcBorders>
          </w:tcPr>
          <w:p w14:paraId="22F13617" w14:textId="77777777" w:rsidR="00475C99" w:rsidRDefault="00475C99"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75C99" w14:paraId="173E2C07" w14:textId="77777777" w:rsidTr="00453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0474F93B" w14:textId="3D32F1B3" w:rsidR="00475C99" w:rsidRDefault="00475C99" w:rsidP="007419FB">
            <w:pPr>
              <w:rPr>
                <w:rFonts w:cstheme="minorHAnsi"/>
                <w:sz w:val="24"/>
                <w:szCs w:val="24"/>
              </w:rPr>
            </w:pPr>
            <w:r>
              <w:rPr>
                <w:rFonts w:cstheme="minorHAnsi"/>
                <w:sz w:val="24"/>
                <w:szCs w:val="24"/>
              </w:rPr>
              <w:t>Things to Consider for Formative Assessment</w:t>
            </w:r>
          </w:p>
        </w:tc>
        <w:tc>
          <w:tcPr>
            <w:tcW w:w="5670" w:type="dxa"/>
            <w:tcBorders>
              <w:left w:val="single" w:sz="8" w:space="0" w:color="7BA0CD" w:themeColor="accent1" w:themeTint="BF"/>
              <w:right w:val="single" w:sz="8" w:space="0" w:color="7BA0CD" w:themeColor="accent1" w:themeTint="BF"/>
            </w:tcBorders>
            <w:vAlign w:val="center"/>
          </w:tcPr>
          <w:p w14:paraId="168A066E" w14:textId="55229EC6" w:rsidR="00475C99" w:rsidRPr="00475C99" w:rsidRDefault="00475C99"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b/>
                <w:sz w:val="24"/>
                <w:szCs w:val="24"/>
              </w:rPr>
              <w:t>Facilitator</w:t>
            </w:r>
            <w:r>
              <w:rPr>
                <w:rFonts w:cstheme="minorHAnsi"/>
                <w:sz w:val="24"/>
                <w:szCs w:val="24"/>
              </w:rPr>
              <w:t xml:space="preserve"> highlight key ideas to keep in mind when creating a formative assessment.</w:t>
            </w:r>
          </w:p>
        </w:tc>
        <w:tc>
          <w:tcPr>
            <w:tcW w:w="2250" w:type="dxa"/>
            <w:tcBorders>
              <w:left w:val="single" w:sz="8" w:space="0" w:color="7BA0CD" w:themeColor="accent1" w:themeTint="BF"/>
              <w:right w:val="single" w:sz="8" w:space="0" w:color="7BA0CD" w:themeColor="accent1" w:themeTint="BF"/>
            </w:tcBorders>
            <w:vAlign w:val="center"/>
          </w:tcPr>
          <w:p w14:paraId="48257411" w14:textId="2C320193" w:rsidR="00475C99" w:rsidRDefault="00475C99"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PPT slide 37</w:t>
            </w:r>
          </w:p>
        </w:tc>
        <w:tc>
          <w:tcPr>
            <w:tcW w:w="1080" w:type="dxa"/>
            <w:tcBorders>
              <w:left w:val="single" w:sz="8" w:space="0" w:color="7BA0CD" w:themeColor="accent1" w:themeTint="BF"/>
              <w:right w:val="single" w:sz="8" w:space="0" w:color="7BA0CD" w:themeColor="accent1" w:themeTint="BF"/>
            </w:tcBorders>
            <w:vAlign w:val="center"/>
          </w:tcPr>
          <w:p w14:paraId="5FE27C4D" w14:textId="1573309B" w:rsidR="00475C99" w:rsidRDefault="00475C99"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2 mins.</w:t>
            </w:r>
          </w:p>
        </w:tc>
        <w:tc>
          <w:tcPr>
            <w:tcW w:w="2448" w:type="dxa"/>
            <w:tcBorders>
              <w:left w:val="single" w:sz="8" w:space="0" w:color="7BA0CD" w:themeColor="accent1" w:themeTint="BF"/>
            </w:tcBorders>
          </w:tcPr>
          <w:p w14:paraId="0EC784CC" w14:textId="77777777" w:rsidR="00475C99" w:rsidRDefault="00475C99"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475C99" w14:paraId="51B00925"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66D28763" w14:textId="695BB452" w:rsidR="00475C99" w:rsidRDefault="00475C99" w:rsidP="007419FB">
            <w:pPr>
              <w:rPr>
                <w:rFonts w:cstheme="minorHAnsi"/>
                <w:sz w:val="24"/>
                <w:szCs w:val="24"/>
              </w:rPr>
            </w:pPr>
            <w:r>
              <w:rPr>
                <w:rFonts w:cstheme="minorHAnsi"/>
                <w:sz w:val="24"/>
                <w:szCs w:val="24"/>
              </w:rPr>
              <w:t>Feedback</w:t>
            </w:r>
          </w:p>
        </w:tc>
        <w:tc>
          <w:tcPr>
            <w:tcW w:w="5670" w:type="dxa"/>
            <w:tcBorders>
              <w:left w:val="single" w:sz="8" w:space="0" w:color="7BA0CD" w:themeColor="accent1" w:themeTint="BF"/>
              <w:right w:val="single" w:sz="8" w:space="0" w:color="7BA0CD" w:themeColor="accent1" w:themeTint="BF"/>
            </w:tcBorders>
            <w:vAlign w:val="center"/>
          </w:tcPr>
          <w:p w14:paraId="35A0C572" w14:textId="6817D4C0" w:rsidR="00475C99" w:rsidRPr="00475C99" w:rsidRDefault="00475C99"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b/>
                <w:sz w:val="24"/>
                <w:szCs w:val="24"/>
              </w:rPr>
              <w:t>Facilitator</w:t>
            </w:r>
            <w:r>
              <w:rPr>
                <w:rFonts w:cstheme="minorHAnsi"/>
                <w:sz w:val="24"/>
                <w:szCs w:val="24"/>
              </w:rPr>
              <w:t xml:space="preserve"> discuss importance of feedback and provide some strategies on how to provide quality feedback.</w:t>
            </w:r>
          </w:p>
        </w:tc>
        <w:tc>
          <w:tcPr>
            <w:tcW w:w="2250" w:type="dxa"/>
            <w:tcBorders>
              <w:left w:val="single" w:sz="8" w:space="0" w:color="7BA0CD" w:themeColor="accent1" w:themeTint="BF"/>
              <w:right w:val="single" w:sz="8" w:space="0" w:color="7BA0CD" w:themeColor="accent1" w:themeTint="BF"/>
            </w:tcBorders>
            <w:vAlign w:val="center"/>
          </w:tcPr>
          <w:p w14:paraId="73C37024" w14:textId="7549CA40" w:rsidR="00475C99" w:rsidRDefault="00475C99"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PPT slide 38</w:t>
            </w:r>
          </w:p>
        </w:tc>
        <w:tc>
          <w:tcPr>
            <w:tcW w:w="1080" w:type="dxa"/>
            <w:tcBorders>
              <w:left w:val="single" w:sz="8" w:space="0" w:color="7BA0CD" w:themeColor="accent1" w:themeTint="BF"/>
              <w:right w:val="single" w:sz="8" w:space="0" w:color="7BA0CD" w:themeColor="accent1" w:themeTint="BF"/>
            </w:tcBorders>
            <w:vAlign w:val="center"/>
          </w:tcPr>
          <w:p w14:paraId="2BB20B17" w14:textId="0BCE2C28" w:rsidR="00475C99" w:rsidRDefault="00517EC5"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w:t>
            </w:r>
            <w:r w:rsidR="00475C99">
              <w:rPr>
                <w:rFonts w:cstheme="minorHAnsi"/>
                <w:sz w:val="24"/>
                <w:szCs w:val="24"/>
              </w:rPr>
              <w:t xml:space="preserve"> mins.</w:t>
            </w:r>
          </w:p>
        </w:tc>
        <w:tc>
          <w:tcPr>
            <w:tcW w:w="2448" w:type="dxa"/>
            <w:tcBorders>
              <w:left w:val="single" w:sz="8" w:space="0" w:color="7BA0CD" w:themeColor="accent1" w:themeTint="BF"/>
            </w:tcBorders>
          </w:tcPr>
          <w:p w14:paraId="68604E7D" w14:textId="77777777" w:rsidR="00475C99" w:rsidRDefault="00475C99"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75C99" w14:paraId="6D59DD68" w14:textId="77777777" w:rsidTr="00453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095B43EF" w14:textId="2B8FE1AF" w:rsidR="00475C99" w:rsidRDefault="00475C99" w:rsidP="007419FB">
            <w:pPr>
              <w:rPr>
                <w:rFonts w:cstheme="minorHAnsi"/>
                <w:sz w:val="24"/>
                <w:szCs w:val="24"/>
              </w:rPr>
            </w:pPr>
            <w:r>
              <w:rPr>
                <w:rFonts w:cstheme="minorHAnsi"/>
                <w:sz w:val="24"/>
                <w:szCs w:val="24"/>
              </w:rPr>
              <w:t>Activity</w:t>
            </w:r>
          </w:p>
        </w:tc>
        <w:tc>
          <w:tcPr>
            <w:tcW w:w="5670" w:type="dxa"/>
            <w:tcBorders>
              <w:left w:val="single" w:sz="8" w:space="0" w:color="7BA0CD" w:themeColor="accent1" w:themeTint="BF"/>
              <w:right w:val="single" w:sz="8" w:space="0" w:color="7BA0CD" w:themeColor="accent1" w:themeTint="BF"/>
            </w:tcBorders>
            <w:vAlign w:val="center"/>
          </w:tcPr>
          <w:p w14:paraId="0EB00A42" w14:textId="0B5B9AE9" w:rsidR="00CD32BD" w:rsidRPr="00CD32BD" w:rsidRDefault="00CD32BD"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b/>
                <w:sz w:val="24"/>
                <w:szCs w:val="24"/>
              </w:rPr>
              <w:t xml:space="preserve">Facilitator </w:t>
            </w:r>
            <w:r>
              <w:rPr>
                <w:rFonts w:cstheme="minorHAnsi"/>
                <w:sz w:val="24"/>
                <w:szCs w:val="24"/>
              </w:rPr>
              <w:t xml:space="preserve">provide resources and guidance to how to write or adapt formative assessments.  Ask participants to use the examples and resources given to adapt a task to be a formative assessment.  </w:t>
            </w:r>
          </w:p>
          <w:p w14:paraId="0D49D562" w14:textId="18298BE2" w:rsidR="00475C99" w:rsidRPr="00475C99" w:rsidRDefault="00475C99" w:rsidP="00517EC5">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b/>
                <w:sz w:val="24"/>
                <w:szCs w:val="24"/>
              </w:rPr>
              <w:t>Participants</w:t>
            </w:r>
            <w:r>
              <w:rPr>
                <w:rFonts w:cstheme="minorHAnsi"/>
                <w:sz w:val="24"/>
                <w:szCs w:val="24"/>
              </w:rPr>
              <w:t xml:space="preserve"> use all the information they just received on formative assessments and i</w:t>
            </w:r>
            <w:r w:rsidR="00517EC5">
              <w:rPr>
                <w:rFonts w:cstheme="minorHAnsi"/>
                <w:sz w:val="24"/>
                <w:szCs w:val="24"/>
              </w:rPr>
              <w:t xml:space="preserve">n pairs or small groups </w:t>
            </w:r>
            <w:r w:rsidR="00517EC5">
              <w:rPr>
                <w:rFonts w:cstheme="minorHAnsi"/>
                <w:sz w:val="24"/>
                <w:szCs w:val="24"/>
              </w:rPr>
              <w:lastRenderedPageBreak/>
              <w:t>adapt</w:t>
            </w:r>
            <w:r>
              <w:rPr>
                <w:rFonts w:cstheme="minorHAnsi"/>
                <w:sz w:val="24"/>
                <w:szCs w:val="24"/>
              </w:rPr>
              <w:t xml:space="preserve"> a formative assessment</w:t>
            </w:r>
            <w:r w:rsidR="00517EC5">
              <w:rPr>
                <w:rFonts w:cstheme="minorHAnsi"/>
                <w:sz w:val="24"/>
                <w:szCs w:val="24"/>
              </w:rPr>
              <w:t xml:space="preserve"> from the examples given</w:t>
            </w:r>
            <w:r>
              <w:rPr>
                <w:rFonts w:cstheme="minorHAnsi"/>
                <w:sz w:val="24"/>
                <w:szCs w:val="24"/>
              </w:rPr>
              <w:t xml:space="preserve">.  </w:t>
            </w:r>
          </w:p>
        </w:tc>
        <w:tc>
          <w:tcPr>
            <w:tcW w:w="2250" w:type="dxa"/>
            <w:tcBorders>
              <w:left w:val="single" w:sz="8" w:space="0" w:color="7BA0CD" w:themeColor="accent1" w:themeTint="BF"/>
              <w:right w:val="single" w:sz="8" w:space="0" w:color="7BA0CD" w:themeColor="accent1" w:themeTint="BF"/>
            </w:tcBorders>
            <w:vAlign w:val="center"/>
          </w:tcPr>
          <w:p w14:paraId="648BD4DC" w14:textId="189AB34F" w:rsidR="00475C99" w:rsidRDefault="00CD32BD"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lastRenderedPageBreak/>
              <w:t>PPT slides 39</w:t>
            </w:r>
            <w:r w:rsidR="00517EC5">
              <w:rPr>
                <w:rFonts w:cstheme="minorHAnsi"/>
                <w:sz w:val="24"/>
                <w:szCs w:val="24"/>
              </w:rPr>
              <w:t>-40</w:t>
            </w:r>
          </w:p>
        </w:tc>
        <w:tc>
          <w:tcPr>
            <w:tcW w:w="1080" w:type="dxa"/>
            <w:tcBorders>
              <w:left w:val="single" w:sz="8" w:space="0" w:color="7BA0CD" w:themeColor="accent1" w:themeTint="BF"/>
              <w:right w:val="single" w:sz="8" w:space="0" w:color="7BA0CD" w:themeColor="accent1" w:themeTint="BF"/>
            </w:tcBorders>
            <w:vAlign w:val="center"/>
          </w:tcPr>
          <w:p w14:paraId="6371E7F7" w14:textId="5B4964C0" w:rsidR="00475C99" w:rsidRDefault="007D5FF2"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3</w:t>
            </w:r>
            <w:r w:rsidR="00517EC5">
              <w:rPr>
                <w:rFonts w:cstheme="minorHAnsi"/>
                <w:sz w:val="24"/>
                <w:szCs w:val="24"/>
              </w:rPr>
              <w:t>0</w:t>
            </w:r>
            <w:r w:rsidR="00475C99">
              <w:rPr>
                <w:rFonts w:cstheme="minorHAnsi"/>
                <w:sz w:val="24"/>
                <w:szCs w:val="24"/>
              </w:rPr>
              <w:t xml:space="preserve"> mins.</w:t>
            </w:r>
          </w:p>
        </w:tc>
        <w:tc>
          <w:tcPr>
            <w:tcW w:w="2448" w:type="dxa"/>
            <w:tcBorders>
              <w:left w:val="single" w:sz="8" w:space="0" w:color="7BA0CD" w:themeColor="accent1" w:themeTint="BF"/>
            </w:tcBorders>
          </w:tcPr>
          <w:p w14:paraId="23DCEC16" w14:textId="77777777" w:rsidR="00475C99" w:rsidRDefault="00475C99"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517EC5" w14:paraId="0157690A"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45E7EEAD" w14:textId="116548E7" w:rsidR="00517EC5" w:rsidRDefault="00517EC5" w:rsidP="007419FB">
            <w:pPr>
              <w:rPr>
                <w:rFonts w:cstheme="minorHAnsi"/>
                <w:sz w:val="24"/>
                <w:szCs w:val="24"/>
              </w:rPr>
            </w:pPr>
            <w:r>
              <w:rPr>
                <w:rFonts w:cstheme="minorHAnsi"/>
                <w:sz w:val="24"/>
                <w:szCs w:val="24"/>
              </w:rPr>
              <w:lastRenderedPageBreak/>
              <w:t>Share Out</w:t>
            </w:r>
          </w:p>
        </w:tc>
        <w:tc>
          <w:tcPr>
            <w:tcW w:w="5670" w:type="dxa"/>
            <w:tcBorders>
              <w:left w:val="single" w:sz="8" w:space="0" w:color="7BA0CD" w:themeColor="accent1" w:themeTint="BF"/>
              <w:right w:val="single" w:sz="8" w:space="0" w:color="7BA0CD" w:themeColor="accent1" w:themeTint="BF"/>
            </w:tcBorders>
            <w:vAlign w:val="center"/>
          </w:tcPr>
          <w:p w14:paraId="6DBC31AB" w14:textId="6D19CF37" w:rsidR="00517EC5" w:rsidRPr="00517EC5" w:rsidRDefault="00517EC5" w:rsidP="00517EC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b/>
                <w:sz w:val="24"/>
                <w:szCs w:val="24"/>
              </w:rPr>
              <w:t>Facilitator</w:t>
            </w:r>
            <w:r>
              <w:rPr>
                <w:rFonts w:cstheme="minorHAnsi"/>
                <w:sz w:val="24"/>
                <w:szCs w:val="24"/>
              </w:rPr>
              <w:t xml:space="preserve"> calls on groups in order and progresses </w:t>
            </w:r>
            <w:r w:rsidR="00431EA7">
              <w:rPr>
                <w:rFonts w:cstheme="minorHAnsi"/>
                <w:sz w:val="24"/>
                <w:szCs w:val="24"/>
              </w:rPr>
              <w:t>PowerPoint</w:t>
            </w:r>
            <w:r>
              <w:rPr>
                <w:rFonts w:cstheme="minorHAnsi"/>
                <w:sz w:val="24"/>
                <w:szCs w:val="24"/>
              </w:rPr>
              <w:t xml:space="preserve"> to match task being discussed.  Consider writing key ideas on chart paper/whiteboard.  Ask participants that are not presenting ideas to give two stars and a wish feedback to presenters.  </w:t>
            </w:r>
          </w:p>
        </w:tc>
        <w:tc>
          <w:tcPr>
            <w:tcW w:w="2250" w:type="dxa"/>
            <w:tcBorders>
              <w:left w:val="single" w:sz="8" w:space="0" w:color="7BA0CD" w:themeColor="accent1" w:themeTint="BF"/>
              <w:right w:val="single" w:sz="8" w:space="0" w:color="7BA0CD" w:themeColor="accent1" w:themeTint="BF"/>
            </w:tcBorders>
            <w:vAlign w:val="center"/>
          </w:tcPr>
          <w:p w14:paraId="67CA709E" w14:textId="01118D1C" w:rsidR="00517EC5" w:rsidRDefault="000F2F1B"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PPT slides 41-47</w:t>
            </w:r>
          </w:p>
        </w:tc>
        <w:tc>
          <w:tcPr>
            <w:tcW w:w="1080" w:type="dxa"/>
            <w:tcBorders>
              <w:left w:val="single" w:sz="8" w:space="0" w:color="7BA0CD" w:themeColor="accent1" w:themeTint="BF"/>
              <w:right w:val="single" w:sz="8" w:space="0" w:color="7BA0CD" w:themeColor="accent1" w:themeTint="BF"/>
            </w:tcBorders>
            <w:vAlign w:val="center"/>
          </w:tcPr>
          <w:p w14:paraId="5C4F5535" w14:textId="66DCF8AB" w:rsidR="00517EC5" w:rsidRDefault="00517EC5"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20 min</w:t>
            </w:r>
          </w:p>
        </w:tc>
        <w:tc>
          <w:tcPr>
            <w:tcW w:w="2448" w:type="dxa"/>
            <w:tcBorders>
              <w:left w:val="single" w:sz="8" w:space="0" w:color="7BA0CD" w:themeColor="accent1" w:themeTint="BF"/>
            </w:tcBorders>
          </w:tcPr>
          <w:p w14:paraId="6A84BD19" w14:textId="28A8CE94" w:rsidR="00517EC5" w:rsidRDefault="00517EC5"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F2F1B" w14:paraId="51516949" w14:textId="77777777" w:rsidTr="00453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0CE1751E" w14:textId="3B40E9F7" w:rsidR="000F2F1B" w:rsidRDefault="000F2F1B" w:rsidP="007419FB">
            <w:pPr>
              <w:rPr>
                <w:rFonts w:cstheme="minorHAnsi"/>
                <w:sz w:val="24"/>
                <w:szCs w:val="24"/>
              </w:rPr>
            </w:pPr>
            <w:r>
              <w:rPr>
                <w:rFonts w:cstheme="minorHAnsi"/>
                <w:sz w:val="24"/>
                <w:szCs w:val="24"/>
              </w:rPr>
              <w:t>Feedback</w:t>
            </w:r>
          </w:p>
        </w:tc>
        <w:tc>
          <w:tcPr>
            <w:tcW w:w="5670" w:type="dxa"/>
            <w:tcBorders>
              <w:left w:val="single" w:sz="8" w:space="0" w:color="7BA0CD" w:themeColor="accent1" w:themeTint="BF"/>
              <w:right w:val="single" w:sz="8" w:space="0" w:color="7BA0CD" w:themeColor="accent1" w:themeTint="BF"/>
            </w:tcBorders>
            <w:vAlign w:val="center"/>
          </w:tcPr>
          <w:p w14:paraId="4056C821" w14:textId="5B1F269E" w:rsidR="000F2F1B" w:rsidRPr="000F2F1B" w:rsidRDefault="000F2F1B" w:rsidP="00517EC5">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b/>
                <w:sz w:val="24"/>
                <w:szCs w:val="24"/>
              </w:rPr>
              <w:t>Facilitator</w:t>
            </w:r>
            <w:r>
              <w:rPr>
                <w:rFonts w:cstheme="minorHAnsi"/>
                <w:sz w:val="24"/>
                <w:szCs w:val="24"/>
              </w:rPr>
              <w:t xml:space="preserve"> discusses importance of feedback and provides a few examples.  Remind participants of Feedback page on Formative Assessment page of ilclassroomsinaction.org</w:t>
            </w:r>
          </w:p>
        </w:tc>
        <w:tc>
          <w:tcPr>
            <w:tcW w:w="2250" w:type="dxa"/>
            <w:tcBorders>
              <w:left w:val="single" w:sz="8" w:space="0" w:color="7BA0CD" w:themeColor="accent1" w:themeTint="BF"/>
              <w:right w:val="single" w:sz="8" w:space="0" w:color="7BA0CD" w:themeColor="accent1" w:themeTint="BF"/>
            </w:tcBorders>
            <w:vAlign w:val="center"/>
          </w:tcPr>
          <w:p w14:paraId="5C4877B9" w14:textId="5519547D" w:rsidR="000F2F1B" w:rsidRDefault="000F2F1B"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PPT slide 48</w:t>
            </w:r>
          </w:p>
        </w:tc>
        <w:tc>
          <w:tcPr>
            <w:tcW w:w="1080" w:type="dxa"/>
            <w:tcBorders>
              <w:left w:val="single" w:sz="8" w:space="0" w:color="7BA0CD" w:themeColor="accent1" w:themeTint="BF"/>
              <w:right w:val="single" w:sz="8" w:space="0" w:color="7BA0CD" w:themeColor="accent1" w:themeTint="BF"/>
            </w:tcBorders>
            <w:vAlign w:val="center"/>
          </w:tcPr>
          <w:p w14:paraId="6325D6F6" w14:textId="47CB1820" w:rsidR="000F2F1B" w:rsidRDefault="000F2F1B"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3 min</w:t>
            </w:r>
          </w:p>
        </w:tc>
        <w:tc>
          <w:tcPr>
            <w:tcW w:w="2448" w:type="dxa"/>
            <w:tcBorders>
              <w:left w:val="single" w:sz="8" w:space="0" w:color="7BA0CD" w:themeColor="accent1" w:themeTint="BF"/>
            </w:tcBorders>
          </w:tcPr>
          <w:p w14:paraId="3DB484A4" w14:textId="77777777" w:rsidR="000F2F1B" w:rsidRDefault="000F2F1B"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475C99" w14:paraId="5069BAFE"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541998B1" w14:textId="12863C3A" w:rsidR="00475C99" w:rsidRDefault="00475C99" w:rsidP="007419FB">
            <w:pPr>
              <w:rPr>
                <w:rFonts w:cstheme="minorHAnsi"/>
                <w:sz w:val="24"/>
                <w:szCs w:val="24"/>
              </w:rPr>
            </w:pPr>
            <w:r>
              <w:rPr>
                <w:rFonts w:cstheme="minorHAnsi"/>
                <w:sz w:val="24"/>
                <w:szCs w:val="24"/>
              </w:rPr>
              <w:t>Break</w:t>
            </w:r>
          </w:p>
        </w:tc>
        <w:tc>
          <w:tcPr>
            <w:tcW w:w="5670" w:type="dxa"/>
            <w:tcBorders>
              <w:left w:val="single" w:sz="8" w:space="0" w:color="7BA0CD" w:themeColor="accent1" w:themeTint="BF"/>
              <w:right w:val="single" w:sz="8" w:space="0" w:color="7BA0CD" w:themeColor="accent1" w:themeTint="BF"/>
            </w:tcBorders>
            <w:vAlign w:val="center"/>
          </w:tcPr>
          <w:p w14:paraId="75039344" w14:textId="5D6EA284" w:rsidR="00475C99" w:rsidRDefault="00517EC5" w:rsidP="006A0F9C">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Lunch</w:t>
            </w:r>
          </w:p>
        </w:tc>
        <w:tc>
          <w:tcPr>
            <w:tcW w:w="2250" w:type="dxa"/>
            <w:tcBorders>
              <w:left w:val="single" w:sz="8" w:space="0" w:color="7BA0CD" w:themeColor="accent1" w:themeTint="BF"/>
              <w:right w:val="single" w:sz="8" w:space="0" w:color="7BA0CD" w:themeColor="accent1" w:themeTint="BF"/>
            </w:tcBorders>
            <w:vAlign w:val="center"/>
          </w:tcPr>
          <w:p w14:paraId="25359728" w14:textId="0E1B403C" w:rsidR="00475C99" w:rsidRDefault="000F2F1B"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PPT slide 49</w:t>
            </w:r>
          </w:p>
        </w:tc>
        <w:tc>
          <w:tcPr>
            <w:tcW w:w="1080" w:type="dxa"/>
            <w:tcBorders>
              <w:left w:val="single" w:sz="8" w:space="0" w:color="7BA0CD" w:themeColor="accent1" w:themeTint="BF"/>
              <w:right w:val="single" w:sz="8" w:space="0" w:color="7BA0CD" w:themeColor="accent1" w:themeTint="BF"/>
            </w:tcBorders>
            <w:vAlign w:val="center"/>
          </w:tcPr>
          <w:p w14:paraId="13F4B253" w14:textId="30CD0BD5" w:rsidR="00475C99" w:rsidRDefault="00517EC5"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w:t>
            </w:r>
            <w:r w:rsidR="00475C99">
              <w:rPr>
                <w:rFonts w:cstheme="minorHAnsi"/>
                <w:sz w:val="24"/>
                <w:szCs w:val="24"/>
              </w:rPr>
              <w:t>0 mins.</w:t>
            </w:r>
          </w:p>
        </w:tc>
        <w:tc>
          <w:tcPr>
            <w:tcW w:w="2448" w:type="dxa"/>
            <w:tcBorders>
              <w:left w:val="single" w:sz="8" w:space="0" w:color="7BA0CD" w:themeColor="accent1" w:themeTint="BF"/>
            </w:tcBorders>
          </w:tcPr>
          <w:p w14:paraId="2D69D6FF" w14:textId="2E87BEA0" w:rsidR="00475C99" w:rsidRDefault="00475C99"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75C99" w14:paraId="157A1E2B" w14:textId="77777777" w:rsidTr="00233D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8" w:type="dxa"/>
            <w:gridSpan w:val="5"/>
            <w:vAlign w:val="center"/>
          </w:tcPr>
          <w:p w14:paraId="162D32A5" w14:textId="77777777" w:rsidR="000264B4" w:rsidRDefault="000264B4" w:rsidP="006228A8">
            <w:pPr>
              <w:numPr>
                <w:ilvl w:val="0"/>
                <w:numId w:val="8"/>
              </w:numPr>
              <w:spacing w:before="40" w:after="40"/>
              <w:contextualSpacing/>
              <w:rPr>
                <w:rFonts w:eastAsia="Cambria" w:cstheme="minorHAnsi"/>
                <w:sz w:val="24"/>
                <w:szCs w:val="24"/>
              </w:rPr>
            </w:pPr>
            <w:r>
              <w:rPr>
                <w:rFonts w:eastAsia="Cambria" w:cstheme="minorHAnsi"/>
                <w:sz w:val="24"/>
                <w:szCs w:val="24"/>
              </w:rPr>
              <w:t>Navigate and locate ISBE and PARCC resources to support full implementation of the New Illinois Learning Standards for Mathematics</w:t>
            </w:r>
          </w:p>
          <w:p w14:paraId="6CB583FA" w14:textId="6B6AE22E" w:rsidR="000264B4" w:rsidRDefault="000264B4" w:rsidP="000264B4">
            <w:pPr>
              <w:spacing w:before="40" w:after="40"/>
              <w:ind w:left="360"/>
              <w:contextualSpacing/>
              <w:rPr>
                <w:rFonts w:eastAsia="Cambria" w:cstheme="minorHAnsi"/>
                <w:sz w:val="24"/>
                <w:szCs w:val="24"/>
              </w:rPr>
            </w:pPr>
          </w:p>
          <w:p w14:paraId="540C08AC" w14:textId="77777777" w:rsidR="000264B4" w:rsidRDefault="000264B4" w:rsidP="000264B4">
            <w:pPr>
              <w:spacing w:before="40" w:after="40"/>
              <w:ind w:left="720"/>
              <w:contextualSpacing/>
              <w:rPr>
                <w:rFonts w:eastAsia="Cambria" w:cstheme="minorHAnsi"/>
                <w:sz w:val="24"/>
                <w:szCs w:val="24"/>
              </w:rPr>
            </w:pPr>
          </w:p>
          <w:p w14:paraId="18BFE9D4" w14:textId="77777777" w:rsidR="00475C99" w:rsidRDefault="00475C99" w:rsidP="00B44432">
            <w:pPr>
              <w:rPr>
                <w:rFonts w:cstheme="minorHAnsi"/>
                <w:sz w:val="24"/>
                <w:szCs w:val="24"/>
              </w:rPr>
            </w:pPr>
          </w:p>
        </w:tc>
      </w:tr>
      <w:tr w:rsidR="00475C99" w14:paraId="61F7B33F"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0F90F1F4" w14:textId="43F293C6" w:rsidR="00A32AA0" w:rsidRPr="00BE18C6" w:rsidRDefault="00BE18C6" w:rsidP="007419FB">
            <w:pPr>
              <w:rPr>
                <w:rFonts w:cstheme="minorHAnsi"/>
                <w:sz w:val="24"/>
                <w:szCs w:val="24"/>
              </w:rPr>
            </w:pPr>
            <w:r w:rsidRPr="00BE18C6">
              <w:rPr>
                <w:rFonts w:cstheme="minorHAnsi"/>
                <w:sz w:val="24"/>
                <w:szCs w:val="24"/>
              </w:rPr>
              <w:t xml:space="preserve">Introduce </w:t>
            </w:r>
            <w:r w:rsidR="007419FB">
              <w:rPr>
                <w:rFonts w:cstheme="minorHAnsi"/>
                <w:sz w:val="24"/>
                <w:szCs w:val="24"/>
              </w:rPr>
              <w:t>PARCC</w:t>
            </w:r>
            <w:r w:rsidRPr="00BE18C6">
              <w:rPr>
                <w:rFonts w:cstheme="minorHAnsi"/>
                <w:sz w:val="24"/>
                <w:szCs w:val="24"/>
              </w:rPr>
              <w:t xml:space="preserve"> website</w:t>
            </w:r>
          </w:p>
        </w:tc>
        <w:tc>
          <w:tcPr>
            <w:tcW w:w="5670" w:type="dxa"/>
            <w:tcBorders>
              <w:left w:val="single" w:sz="8" w:space="0" w:color="7BA0CD" w:themeColor="accent1" w:themeTint="BF"/>
              <w:right w:val="single" w:sz="8" w:space="0" w:color="7BA0CD" w:themeColor="accent1" w:themeTint="BF"/>
            </w:tcBorders>
            <w:vAlign w:val="center"/>
          </w:tcPr>
          <w:p w14:paraId="469EC50E" w14:textId="77777777" w:rsidR="002F3885" w:rsidRPr="00BE18C6" w:rsidRDefault="00A32AA0" w:rsidP="006A0F9C">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18C6">
              <w:rPr>
                <w:rFonts w:cstheme="minorHAnsi"/>
                <w:b/>
                <w:sz w:val="24"/>
                <w:szCs w:val="24"/>
              </w:rPr>
              <w:t>Facilitator</w:t>
            </w:r>
          </w:p>
          <w:p w14:paraId="53FA7264" w14:textId="64E723CA" w:rsidR="00A32AA0" w:rsidRPr="00BE18C6" w:rsidRDefault="00BE18C6" w:rsidP="006228A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BE18C6">
              <w:rPr>
                <w:rFonts w:cstheme="minorHAnsi"/>
                <w:sz w:val="24"/>
                <w:szCs w:val="24"/>
              </w:rPr>
              <w:t xml:space="preserve">Identify and demonstrate how to navigate the </w:t>
            </w:r>
            <w:r w:rsidR="007419FB">
              <w:rPr>
                <w:rFonts w:cstheme="minorHAnsi"/>
                <w:sz w:val="24"/>
                <w:szCs w:val="24"/>
              </w:rPr>
              <w:t>PARCC</w:t>
            </w:r>
            <w:r w:rsidRPr="00BE18C6">
              <w:rPr>
                <w:rFonts w:cstheme="minorHAnsi"/>
                <w:sz w:val="24"/>
                <w:szCs w:val="24"/>
              </w:rPr>
              <w:t xml:space="preserve"> website</w:t>
            </w:r>
          </w:p>
          <w:p w14:paraId="4A034B08" w14:textId="5FE9A97E" w:rsidR="00A32AA0" w:rsidRPr="00BE18C6" w:rsidRDefault="00BE18C6" w:rsidP="006228A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18C6">
              <w:rPr>
                <w:rFonts w:cstheme="minorHAnsi"/>
                <w:sz w:val="24"/>
                <w:szCs w:val="24"/>
              </w:rPr>
              <w:t xml:space="preserve">Identify </w:t>
            </w:r>
            <w:r w:rsidR="007419FB">
              <w:rPr>
                <w:rFonts w:cstheme="minorHAnsi"/>
                <w:sz w:val="24"/>
                <w:szCs w:val="24"/>
              </w:rPr>
              <w:t>PARCC Informational Guides</w:t>
            </w:r>
          </w:p>
          <w:p w14:paraId="1C2AD13C" w14:textId="14DB5F5D" w:rsidR="00BE18C6" w:rsidRDefault="00BE18C6" w:rsidP="006228A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18C6">
              <w:rPr>
                <w:rFonts w:cstheme="minorHAnsi"/>
                <w:sz w:val="24"/>
                <w:szCs w:val="24"/>
              </w:rPr>
              <w:t xml:space="preserve">Distribute and Discuss </w:t>
            </w:r>
            <w:r w:rsidR="007419FB">
              <w:rPr>
                <w:rFonts w:cstheme="minorHAnsi"/>
                <w:sz w:val="24"/>
                <w:szCs w:val="24"/>
              </w:rPr>
              <w:t>example PARCC Informational Guides</w:t>
            </w:r>
          </w:p>
          <w:p w14:paraId="0EFADF63" w14:textId="6F0AD3FC" w:rsidR="000264B4" w:rsidRPr="000264B4" w:rsidRDefault="000264B4" w:rsidP="006228A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Discuss elements of Informational Guides and call attention to Evidence Tables.</w:t>
            </w:r>
          </w:p>
          <w:p w14:paraId="7B62508A" w14:textId="77777777" w:rsidR="00A32AA0" w:rsidRPr="00BE18C6" w:rsidRDefault="00A32AA0" w:rsidP="006A0F9C">
            <w:pPr>
              <w:cnfStyle w:val="000000100000" w:firstRow="0" w:lastRow="0" w:firstColumn="0" w:lastColumn="0" w:oddVBand="0" w:evenVBand="0" w:oddHBand="1" w:evenHBand="0" w:firstRowFirstColumn="0" w:firstRowLastColumn="0" w:lastRowFirstColumn="0" w:lastRowLastColumn="0"/>
              <w:rPr>
                <w:rFonts w:cstheme="minorHAnsi"/>
                <w:b/>
                <w:sz w:val="12"/>
                <w:szCs w:val="12"/>
              </w:rPr>
            </w:pPr>
          </w:p>
        </w:tc>
        <w:tc>
          <w:tcPr>
            <w:tcW w:w="2250" w:type="dxa"/>
            <w:tcBorders>
              <w:left w:val="single" w:sz="8" w:space="0" w:color="7BA0CD" w:themeColor="accent1" w:themeTint="BF"/>
              <w:right w:val="single" w:sz="8" w:space="0" w:color="7BA0CD" w:themeColor="accent1" w:themeTint="BF"/>
            </w:tcBorders>
            <w:vAlign w:val="center"/>
          </w:tcPr>
          <w:p w14:paraId="16C44A58" w14:textId="5C679631" w:rsidR="00A32AA0" w:rsidRPr="00BE18C6" w:rsidRDefault="008C608F"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E18C6">
              <w:rPr>
                <w:rFonts w:cstheme="minorHAnsi"/>
                <w:sz w:val="24"/>
                <w:szCs w:val="24"/>
              </w:rPr>
              <w:t>PPT s</w:t>
            </w:r>
            <w:r w:rsidR="00A06A2D">
              <w:rPr>
                <w:rFonts w:cstheme="minorHAnsi"/>
                <w:sz w:val="24"/>
                <w:szCs w:val="24"/>
              </w:rPr>
              <w:t>lide</w:t>
            </w:r>
            <w:r w:rsidR="00517EC5">
              <w:rPr>
                <w:rFonts w:cstheme="minorHAnsi"/>
                <w:sz w:val="24"/>
                <w:szCs w:val="24"/>
              </w:rPr>
              <w:t>s 50-54</w:t>
            </w:r>
            <w:r w:rsidR="002F3885" w:rsidRPr="00BE18C6">
              <w:rPr>
                <w:rFonts w:cstheme="minorHAnsi"/>
                <w:sz w:val="24"/>
                <w:szCs w:val="24"/>
              </w:rPr>
              <w:t xml:space="preserve"> </w:t>
            </w:r>
          </w:p>
          <w:p w14:paraId="47545749" w14:textId="77777777" w:rsidR="00BE18C6" w:rsidRPr="00BE18C6" w:rsidRDefault="00BE18C6"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364D1BD" w14:textId="1DF4EE69" w:rsidR="00BE18C6" w:rsidRPr="00BE18C6" w:rsidRDefault="007419FB"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PARCC Informational Guides</w:t>
            </w:r>
          </w:p>
          <w:p w14:paraId="14E29374" w14:textId="77777777" w:rsidR="00BE18C6" w:rsidRPr="00BE18C6" w:rsidRDefault="00BE18C6"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5B8A7C9" w14:textId="0DD00141" w:rsidR="00BE18C6" w:rsidRPr="00BE18C6" w:rsidRDefault="00BE18C6"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080" w:type="dxa"/>
            <w:tcBorders>
              <w:left w:val="single" w:sz="8" w:space="0" w:color="7BA0CD" w:themeColor="accent1" w:themeTint="BF"/>
              <w:right w:val="single" w:sz="8" w:space="0" w:color="7BA0CD" w:themeColor="accent1" w:themeTint="BF"/>
            </w:tcBorders>
            <w:vAlign w:val="center"/>
          </w:tcPr>
          <w:p w14:paraId="180981FE" w14:textId="2AE2B52F" w:rsidR="00A32AA0" w:rsidRPr="00572A43" w:rsidRDefault="00475C99"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10 </w:t>
            </w:r>
            <w:r w:rsidR="00867B31">
              <w:rPr>
                <w:rFonts w:cstheme="minorHAnsi"/>
                <w:sz w:val="24"/>
                <w:szCs w:val="24"/>
              </w:rPr>
              <w:t>mins.</w:t>
            </w:r>
          </w:p>
        </w:tc>
        <w:tc>
          <w:tcPr>
            <w:tcW w:w="2448" w:type="dxa"/>
            <w:tcBorders>
              <w:left w:val="single" w:sz="8" w:space="0" w:color="7BA0CD" w:themeColor="accent1" w:themeTint="BF"/>
            </w:tcBorders>
          </w:tcPr>
          <w:p w14:paraId="3FCCBB0D" w14:textId="54EFC045" w:rsidR="00867B31" w:rsidRDefault="00867B31"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C30AA08" w14:textId="70921049" w:rsidR="00867B31" w:rsidRPr="00572A43" w:rsidRDefault="00867B31" w:rsidP="00C67A76">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17EC5" w14:paraId="20F388D4" w14:textId="77777777" w:rsidTr="00453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7CC564AE" w14:textId="39D4E177" w:rsidR="00517EC5" w:rsidRPr="00BE18C6" w:rsidRDefault="00517EC5" w:rsidP="007419FB">
            <w:pPr>
              <w:rPr>
                <w:rFonts w:cstheme="minorHAnsi"/>
                <w:sz w:val="24"/>
                <w:szCs w:val="24"/>
              </w:rPr>
            </w:pPr>
            <w:r>
              <w:rPr>
                <w:rFonts w:cstheme="minorHAnsi"/>
                <w:sz w:val="24"/>
                <w:szCs w:val="24"/>
              </w:rPr>
              <w:t>Sample Tasks</w:t>
            </w:r>
          </w:p>
        </w:tc>
        <w:tc>
          <w:tcPr>
            <w:tcW w:w="5670" w:type="dxa"/>
            <w:tcBorders>
              <w:left w:val="single" w:sz="8" w:space="0" w:color="7BA0CD" w:themeColor="accent1" w:themeTint="BF"/>
              <w:right w:val="single" w:sz="8" w:space="0" w:color="7BA0CD" w:themeColor="accent1" w:themeTint="BF"/>
            </w:tcBorders>
            <w:vAlign w:val="center"/>
          </w:tcPr>
          <w:p w14:paraId="754B3661" w14:textId="77777777" w:rsidR="00517EC5" w:rsidRDefault="00517EC5"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b/>
                <w:sz w:val="24"/>
                <w:szCs w:val="24"/>
              </w:rPr>
              <w:t xml:space="preserve">Participants </w:t>
            </w:r>
            <w:r>
              <w:rPr>
                <w:rFonts w:cstheme="minorHAnsi"/>
                <w:sz w:val="24"/>
                <w:szCs w:val="24"/>
              </w:rPr>
              <w:t xml:space="preserve">solve the three PARCC tasks and discuss the shifts that are visible in these tasks.  </w:t>
            </w:r>
          </w:p>
          <w:p w14:paraId="3BB467A3" w14:textId="3B123C42" w:rsidR="00517EC5" w:rsidRPr="00517EC5" w:rsidRDefault="00517EC5"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b/>
                <w:sz w:val="24"/>
                <w:szCs w:val="24"/>
              </w:rPr>
              <w:t xml:space="preserve">Facilitator </w:t>
            </w:r>
            <w:r>
              <w:rPr>
                <w:rFonts w:cstheme="minorHAnsi"/>
                <w:sz w:val="24"/>
                <w:szCs w:val="24"/>
              </w:rPr>
              <w:t xml:space="preserve">make connections between quality instruction, formative assessment and summative </w:t>
            </w:r>
            <w:r>
              <w:rPr>
                <w:rFonts w:cstheme="minorHAnsi"/>
                <w:sz w:val="24"/>
                <w:szCs w:val="24"/>
              </w:rPr>
              <w:lastRenderedPageBreak/>
              <w:t>assessment</w:t>
            </w:r>
          </w:p>
        </w:tc>
        <w:tc>
          <w:tcPr>
            <w:tcW w:w="2250" w:type="dxa"/>
            <w:tcBorders>
              <w:left w:val="single" w:sz="8" w:space="0" w:color="7BA0CD" w:themeColor="accent1" w:themeTint="BF"/>
              <w:right w:val="single" w:sz="8" w:space="0" w:color="7BA0CD" w:themeColor="accent1" w:themeTint="BF"/>
            </w:tcBorders>
            <w:vAlign w:val="center"/>
          </w:tcPr>
          <w:p w14:paraId="12F8BEF2" w14:textId="459E859F" w:rsidR="00517EC5" w:rsidRPr="00BE18C6" w:rsidRDefault="00517EC5"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lastRenderedPageBreak/>
              <w:t>PPT slides 55-57</w:t>
            </w:r>
          </w:p>
        </w:tc>
        <w:tc>
          <w:tcPr>
            <w:tcW w:w="1080" w:type="dxa"/>
            <w:tcBorders>
              <w:left w:val="single" w:sz="8" w:space="0" w:color="7BA0CD" w:themeColor="accent1" w:themeTint="BF"/>
              <w:right w:val="single" w:sz="8" w:space="0" w:color="7BA0CD" w:themeColor="accent1" w:themeTint="BF"/>
            </w:tcBorders>
            <w:vAlign w:val="center"/>
          </w:tcPr>
          <w:p w14:paraId="6BC1FE83" w14:textId="7BC0D1A1" w:rsidR="00517EC5" w:rsidRDefault="00165A66"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15</w:t>
            </w:r>
            <w:r w:rsidR="00517EC5">
              <w:rPr>
                <w:rFonts w:cstheme="minorHAnsi"/>
                <w:sz w:val="24"/>
                <w:szCs w:val="24"/>
              </w:rPr>
              <w:t xml:space="preserve"> mins</w:t>
            </w:r>
          </w:p>
        </w:tc>
        <w:tc>
          <w:tcPr>
            <w:tcW w:w="2448" w:type="dxa"/>
            <w:tcBorders>
              <w:left w:val="single" w:sz="8" w:space="0" w:color="7BA0CD" w:themeColor="accent1" w:themeTint="BF"/>
            </w:tcBorders>
          </w:tcPr>
          <w:p w14:paraId="0C4DD510" w14:textId="7537D92B" w:rsidR="00517EC5" w:rsidRDefault="00517EC5"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0264B4" w14:paraId="4785F064" w14:textId="77777777" w:rsidTr="00233D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8" w:type="dxa"/>
            <w:gridSpan w:val="5"/>
            <w:vAlign w:val="center"/>
          </w:tcPr>
          <w:p w14:paraId="5D20A2C3" w14:textId="617220B2" w:rsidR="000264B4" w:rsidRDefault="000264B4" w:rsidP="000264B4">
            <w:pPr>
              <w:spacing w:before="40" w:after="40"/>
              <w:ind w:left="720"/>
              <w:contextualSpacing/>
              <w:rPr>
                <w:rFonts w:eastAsia="Cambria" w:cstheme="minorHAnsi"/>
                <w:sz w:val="24"/>
                <w:szCs w:val="24"/>
              </w:rPr>
            </w:pPr>
            <w:r>
              <w:rPr>
                <w:rFonts w:eastAsia="Cambria" w:cstheme="minorHAnsi"/>
                <w:sz w:val="24"/>
                <w:szCs w:val="24"/>
              </w:rPr>
              <w:lastRenderedPageBreak/>
              <w:t>Generate examples of tasks that illustrate the Key Shifts, PARCC Model Content Frameworks, connections between content and practice standards, and PARCC task types.</w:t>
            </w:r>
          </w:p>
          <w:p w14:paraId="6924E584" w14:textId="77777777" w:rsidR="000264B4" w:rsidRDefault="000264B4" w:rsidP="00B44432">
            <w:pPr>
              <w:rPr>
                <w:rFonts w:cstheme="minorHAnsi"/>
                <w:sz w:val="24"/>
                <w:szCs w:val="24"/>
              </w:rPr>
            </w:pPr>
          </w:p>
        </w:tc>
      </w:tr>
      <w:tr w:rsidR="00475C99" w14:paraId="27EB1F22" w14:textId="77777777" w:rsidTr="00453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3DA6EDAF" w14:textId="6C1E7F68" w:rsidR="007419FB" w:rsidRDefault="00165A66" w:rsidP="00165A66">
            <w:pPr>
              <w:rPr>
                <w:rFonts w:cstheme="minorHAnsi"/>
                <w:sz w:val="24"/>
                <w:szCs w:val="24"/>
              </w:rPr>
            </w:pPr>
            <w:r>
              <w:rPr>
                <w:rFonts w:cstheme="minorHAnsi"/>
                <w:sz w:val="24"/>
                <w:szCs w:val="24"/>
              </w:rPr>
              <w:t>Evidence Tables</w:t>
            </w:r>
          </w:p>
        </w:tc>
        <w:tc>
          <w:tcPr>
            <w:tcW w:w="5670" w:type="dxa"/>
            <w:tcBorders>
              <w:left w:val="single" w:sz="8" w:space="0" w:color="7BA0CD" w:themeColor="accent1" w:themeTint="BF"/>
              <w:right w:val="single" w:sz="8" w:space="0" w:color="7BA0CD" w:themeColor="accent1" w:themeTint="BF"/>
            </w:tcBorders>
            <w:vAlign w:val="center"/>
          </w:tcPr>
          <w:p w14:paraId="134CCEA0" w14:textId="27C4C718" w:rsidR="00517EC5" w:rsidRPr="00517EC5" w:rsidRDefault="00517EC5"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b/>
                <w:sz w:val="24"/>
                <w:szCs w:val="24"/>
              </w:rPr>
              <w:t xml:space="preserve">Facilitator </w:t>
            </w:r>
            <w:r>
              <w:rPr>
                <w:rFonts w:cstheme="minorHAnsi"/>
                <w:sz w:val="24"/>
                <w:szCs w:val="24"/>
              </w:rPr>
              <w:t>explain the different components of the Evidence Statements</w:t>
            </w:r>
          </w:p>
          <w:p w14:paraId="47F9303C" w14:textId="14856633" w:rsidR="007419FB" w:rsidRPr="000264B4" w:rsidRDefault="007419FB"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2250" w:type="dxa"/>
            <w:tcBorders>
              <w:left w:val="single" w:sz="8" w:space="0" w:color="7BA0CD" w:themeColor="accent1" w:themeTint="BF"/>
              <w:right w:val="single" w:sz="8" w:space="0" w:color="7BA0CD" w:themeColor="accent1" w:themeTint="BF"/>
            </w:tcBorders>
            <w:vAlign w:val="center"/>
          </w:tcPr>
          <w:p w14:paraId="3DBC4996" w14:textId="1A9DB39E" w:rsidR="007419FB" w:rsidRPr="00BE18C6" w:rsidRDefault="00165A66"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PPT slides 58-6</w:t>
            </w:r>
            <w:r w:rsidR="00F95AEB">
              <w:rPr>
                <w:rFonts w:cstheme="minorHAnsi"/>
                <w:sz w:val="24"/>
                <w:szCs w:val="24"/>
              </w:rPr>
              <w:t>4</w:t>
            </w:r>
          </w:p>
        </w:tc>
        <w:tc>
          <w:tcPr>
            <w:tcW w:w="1080" w:type="dxa"/>
            <w:tcBorders>
              <w:left w:val="single" w:sz="8" w:space="0" w:color="7BA0CD" w:themeColor="accent1" w:themeTint="BF"/>
              <w:right w:val="single" w:sz="8" w:space="0" w:color="7BA0CD" w:themeColor="accent1" w:themeTint="BF"/>
            </w:tcBorders>
            <w:vAlign w:val="center"/>
          </w:tcPr>
          <w:p w14:paraId="7B5FC685" w14:textId="5040E3D9" w:rsidR="007419FB" w:rsidRDefault="000264B4"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10 mins.</w:t>
            </w:r>
          </w:p>
        </w:tc>
        <w:tc>
          <w:tcPr>
            <w:tcW w:w="2448" w:type="dxa"/>
            <w:tcBorders>
              <w:left w:val="single" w:sz="8" w:space="0" w:color="7BA0CD" w:themeColor="accent1" w:themeTint="BF"/>
            </w:tcBorders>
          </w:tcPr>
          <w:p w14:paraId="244FE403" w14:textId="07A9AC8A" w:rsidR="007419FB" w:rsidRDefault="007419FB"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165A66" w14:paraId="48C7BB65"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618E2771" w14:textId="4D7E65B6" w:rsidR="00165A66" w:rsidRDefault="00165A66" w:rsidP="007419FB">
            <w:pPr>
              <w:rPr>
                <w:rFonts w:cstheme="minorHAnsi"/>
                <w:sz w:val="24"/>
                <w:szCs w:val="24"/>
              </w:rPr>
            </w:pPr>
            <w:r>
              <w:rPr>
                <w:rFonts w:cstheme="minorHAnsi"/>
                <w:sz w:val="24"/>
                <w:szCs w:val="24"/>
              </w:rPr>
              <w:t>Major Work Activity</w:t>
            </w:r>
          </w:p>
        </w:tc>
        <w:tc>
          <w:tcPr>
            <w:tcW w:w="5670" w:type="dxa"/>
            <w:tcBorders>
              <w:left w:val="single" w:sz="8" w:space="0" w:color="7BA0CD" w:themeColor="accent1" w:themeTint="BF"/>
              <w:right w:val="single" w:sz="8" w:space="0" w:color="7BA0CD" w:themeColor="accent1" w:themeTint="BF"/>
            </w:tcBorders>
            <w:vAlign w:val="center"/>
          </w:tcPr>
          <w:p w14:paraId="258C0C2B" w14:textId="1EBB0F32" w:rsidR="00165A66" w:rsidRDefault="00165A66" w:rsidP="006A0F9C">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Participants</w:t>
            </w:r>
            <w:r>
              <w:rPr>
                <w:rFonts w:cstheme="minorHAnsi"/>
                <w:sz w:val="24"/>
                <w:szCs w:val="24"/>
              </w:rPr>
              <w:t xml:space="preserve"> highlight the major work and integrated work of the grade in the evidence tables based on key shifts and the implementation guide.</w:t>
            </w:r>
          </w:p>
        </w:tc>
        <w:tc>
          <w:tcPr>
            <w:tcW w:w="2250" w:type="dxa"/>
            <w:tcBorders>
              <w:left w:val="single" w:sz="8" w:space="0" w:color="7BA0CD" w:themeColor="accent1" w:themeTint="BF"/>
              <w:right w:val="single" w:sz="8" w:space="0" w:color="7BA0CD" w:themeColor="accent1" w:themeTint="BF"/>
            </w:tcBorders>
            <w:vAlign w:val="center"/>
          </w:tcPr>
          <w:p w14:paraId="08BB999A" w14:textId="3E5B8583" w:rsidR="00165A66" w:rsidRDefault="00165A66"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PPT slide 6</w:t>
            </w:r>
            <w:r w:rsidR="00F95AEB">
              <w:rPr>
                <w:rFonts w:cstheme="minorHAnsi"/>
                <w:sz w:val="24"/>
                <w:szCs w:val="24"/>
              </w:rPr>
              <w:t>5</w:t>
            </w:r>
          </w:p>
        </w:tc>
        <w:tc>
          <w:tcPr>
            <w:tcW w:w="1080" w:type="dxa"/>
            <w:tcBorders>
              <w:left w:val="single" w:sz="8" w:space="0" w:color="7BA0CD" w:themeColor="accent1" w:themeTint="BF"/>
              <w:right w:val="single" w:sz="8" w:space="0" w:color="7BA0CD" w:themeColor="accent1" w:themeTint="BF"/>
            </w:tcBorders>
            <w:vAlign w:val="center"/>
          </w:tcPr>
          <w:p w14:paraId="20006377" w14:textId="072606D0" w:rsidR="00165A66" w:rsidRDefault="000F2F1B"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18</w:t>
            </w:r>
            <w:r w:rsidR="00165A66">
              <w:rPr>
                <w:rFonts w:cstheme="minorHAnsi"/>
                <w:sz w:val="24"/>
                <w:szCs w:val="24"/>
              </w:rPr>
              <w:t xml:space="preserve"> mins.</w:t>
            </w:r>
          </w:p>
        </w:tc>
        <w:tc>
          <w:tcPr>
            <w:tcW w:w="2448" w:type="dxa"/>
            <w:tcBorders>
              <w:left w:val="single" w:sz="8" w:space="0" w:color="7BA0CD" w:themeColor="accent1" w:themeTint="BF"/>
            </w:tcBorders>
          </w:tcPr>
          <w:p w14:paraId="49F4A0C0" w14:textId="77777777" w:rsidR="00165A66" w:rsidRDefault="00165A66"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75C99" w14:paraId="0E5C1F88" w14:textId="77777777" w:rsidTr="00453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14AF9838" w14:textId="7D921F7D" w:rsidR="007419FB" w:rsidRDefault="000264B4" w:rsidP="007419FB">
            <w:pPr>
              <w:rPr>
                <w:rFonts w:cstheme="minorHAnsi"/>
                <w:sz w:val="24"/>
                <w:szCs w:val="24"/>
              </w:rPr>
            </w:pPr>
            <w:r>
              <w:rPr>
                <w:rFonts w:cstheme="minorHAnsi"/>
                <w:sz w:val="24"/>
                <w:szCs w:val="24"/>
              </w:rPr>
              <w:t>Lessons Learned</w:t>
            </w:r>
          </w:p>
        </w:tc>
        <w:tc>
          <w:tcPr>
            <w:tcW w:w="5670" w:type="dxa"/>
            <w:tcBorders>
              <w:left w:val="single" w:sz="8" w:space="0" w:color="7BA0CD" w:themeColor="accent1" w:themeTint="BF"/>
              <w:right w:val="single" w:sz="8" w:space="0" w:color="7BA0CD" w:themeColor="accent1" w:themeTint="BF"/>
            </w:tcBorders>
            <w:vAlign w:val="center"/>
          </w:tcPr>
          <w:p w14:paraId="2F6F4B07" w14:textId="2B42B443" w:rsidR="007419FB" w:rsidRPr="000264B4" w:rsidRDefault="000264B4"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b/>
                <w:sz w:val="24"/>
                <w:szCs w:val="24"/>
              </w:rPr>
              <w:t>Facilitator</w:t>
            </w:r>
            <w:r>
              <w:rPr>
                <w:rFonts w:cstheme="minorHAnsi"/>
                <w:sz w:val="24"/>
                <w:szCs w:val="24"/>
              </w:rPr>
              <w:t xml:space="preserve"> discuss lessons learned from PARCC and how they can be incorporated into the classroom</w:t>
            </w:r>
            <w:r w:rsidR="00165A66">
              <w:rPr>
                <w:rFonts w:cstheme="minorHAnsi"/>
                <w:sz w:val="24"/>
                <w:szCs w:val="24"/>
              </w:rPr>
              <w:t xml:space="preserve"> for quality instru</w:t>
            </w:r>
            <w:r w:rsidR="00431EA7">
              <w:rPr>
                <w:rFonts w:cstheme="minorHAnsi"/>
                <w:sz w:val="24"/>
                <w:szCs w:val="24"/>
              </w:rPr>
              <w:t>c</w:t>
            </w:r>
            <w:r w:rsidR="00165A66">
              <w:rPr>
                <w:rFonts w:cstheme="minorHAnsi"/>
                <w:sz w:val="24"/>
                <w:szCs w:val="24"/>
              </w:rPr>
              <w:t>tion</w:t>
            </w:r>
            <w:r>
              <w:rPr>
                <w:rFonts w:cstheme="minorHAnsi"/>
                <w:sz w:val="24"/>
                <w:szCs w:val="24"/>
              </w:rPr>
              <w:t xml:space="preserve">.  </w:t>
            </w:r>
          </w:p>
        </w:tc>
        <w:tc>
          <w:tcPr>
            <w:tcW w:w="2250" w:type="dxa"/>
            <w:tcBorders>
              <w:left w:val="single" w:sz="8" w:space="0" w:color="7BA0CD" w:themeColor="accent1" w:themeTint="BF"/>
              <w:right w:val="single" w:sz="8" w:space="0" w:color="7BA0CD" w:themeColor="accent1" w:themeTint="BF"/>
            </w:tcBorders>
            <w:vAlign w:val="center"/>
          </w:tcPr>
          <w:p w14:paraId="5B9E053D" w14:textId="09A2F05D" w:rsidR="007419FB" w:rsidRPr="00BE18C6" w:rsidRDefault="000264B4"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PPT slide 6</w:t>
            </w:r>
            <w:r w:rsidR="00F95AEB">
              <w:rPr>
                <w:rFonts w:cstheme="minorHAnsi"/>
                <w:sz w:val="24"/>
                <w:szCs w:val="24"/>
              </w:rPr>
              <w:t>6</w:t>
            </w:r>
          </w:p>
        </w:tc>
        <w:tc>
          <w:tcPr>
            <w:tcW w:w="1080" w:type="dxa"/>
            <w:tcBorders>
              <w:left w:val="single" w:sz="8" w:space="0" w:color="7BA0CD" w:themeColor="accent1" w:themeTint="BF"/>
              <w:right w:val="single" w:sz="8" w:space="0" w:color="7BA0CD" w:themeColor="accent1" w:themeTint="BF"/>
            </w:tcBorders>
            <w:vAlign w:val="center"/>
          </w:tcPr>
          <w:p w14:paraId="583BC9C1" w14:textId="266F69A9" w:rsidR="007419FB" w:rsidRDefault="000F2F1B"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2</w:t>
            </w:r>
            <w:r w:rsidR="000264B4">
              <w:rPr>
                <w:rFonts w:cstheme="minorHAnsi"/>
                <w:sz w:val="24"/>
                <w:szCs w:val="24"/>
              </w:rPr>
              <w:t xml:space="preserve"> mins.</w:t>
            </w:r>
          </w:p>
        </w:tc>
        <w:tc>
          <w:tcPr>
            <w:tcW w:w="2448" w:type="dxa"/>
            <w:tcBorders>
              <w:left w:val="single" w:sz="8" w:space="0" w:color="7BA0CD" w:themeColor="accent1" w:themeTint="BF"/>
            </w:tcBorders>
          </w:tcPr>
          <w:p w14:paraId="08B7CDBA" w14:textId="30E002C2" w:rsidR="007419FB" w:rsidRDefault="007419FB"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475C99" w14:paraId="45EAE01C"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33356DC8" w14:textId="5CB892F9" w:rsidR="007419FB" w:rsidRDefault="000264B4" w:rsidP="007419FB">
            <w:pPr>
              <w:rPr>
                <w:rFonts w:cstheme="minorHAnsi"/>
                <w:sz w:val="24"/>
                <w:szCs w:val="24"/>
              </w:rPr>
            </w:pPr>
            <w:r>
              <w:rPr>
                <w:rFonts w:cstheme="minorHAnsi"/>
                <w:sz w:val="24"/>
                <w:szCs w:val="24"/>
              </w:rPr>
              <w:t>Evidence Table Activity</w:t>
            </w:r>
          </w:p>
        </w:tc>
        <w:tc>
          <w:tcPr>
            <w:tcW w:w="5670" w:type="dxa"/>
            <w:tcBorders>
              <w:left w:val="single" w:sz="8" w:space="0" w:color="7BA0CD" w:themeColor="accent1" w:themeTint="BF"/>
              <w:right w:val="single" w:sz="8" w:space="0" w:color="7BA0CD" w:themeColor="accent1" w:themeTint="BF"/>
            </w:tcBorders>
            <w:vAlign w:val="center"/>
          </w:tcPr>
          <w:p w14:paraId="33A88646" w14:textId="07508B29" w:rsidR="007419FB" w:rsidRDefault="000264B4"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b/>
                <w:sz w:val="24"/>
                <w:szCs w:val="24"/>
              </w:rPr>
              <w:t>Participants</w:t>
            </w:r>
            <w:r>
              <w:rPr>
                <w:rFonts w:cstheme="minorHAnsi"/>
                <w:sz w:val="24"/>
                <w:szCs w:val="24"/>
              </w:rPr>
              <w:t xml:space="preserve"> create a task based on an evidence statement. </w:t>
            </w:r>
            <w:r w:rsidR="00F66656">
              <w:rPr>
                <w:rFonts w:cstheme="minorHAnsi"/>
                <w:sz w:val="24"/>
                <w:szCs w:val="24"/>
              </w:rPr>
              <w:t>Share out (post on poster paper)</w:t>
            </w:r>
          </w:p>
          <w:p w14:paraId="23C155EB" w14:textId="5C174C9E" w:rsidR="00F66656" w:rsidRPr="00F66656" w:rsidRDefault="00F66656"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b/>
                <w:sz w:val="24"/>
                <w:szCs w:val="24"/>
              </w:rPr>
              <w:t>Facilitator</w:t>
            </w:r>
            <w:r>
              <w:rPr>
                <w:rFonts w:cstheme="minorHAnsi"/>
                <w:sz w:val="24"/>
                <w:szCs w:val="24"/>
              </w:rPr>
              <w:t xml:space="preserve"> follow directions on PowerPoint slide.  Walk around and help teams.  Offer guiding questions and encourage participants to use all the information they just learned.</w:t>
            </w:r>
          </w:p>
        </w:tc>
        <w:tc>
          <w:tcPr>
            <w:tcW w:w="2250" w:type="dxa"/>
            <w:tcBorders>
              <w:left w:val="single" w:sz="8" w:space="0" w:color="7BA0CD" w:themeColor="accent1" w:themeTint="BF"/>
              <w:right w:val="single" w:sz="8" w:space="0" w:color="7BA0CD" w:themeColor="accent1" w:themeTint="BF"/>
            </w:tcBorders>
            <w:vAlign w:val="center"/>
          </w:tcPr>
          <w:p w14:paraId="4B09DE0E" w14:textId="51A1DF34" w:rsidR="007419FB" w:rsidRPr="00BE18C6" w:rsidRDefault="00F66656"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PPT slide 6</w:t>
            </w:r>
            <w:r w:rsidR="00F95AEB">
              <w:rPr>
                <w:rFonts w:cstheme="minorHAnsi"/>
                <w:sz w:val="24"/>
                <w:szCs w:val="24"/>
              </w:rPr>
              <w:t>7</w:t>
            </w:r>
          </w:p>
        </w:tc>
        <w:tc>
          <w:tcPr>
            <w:tcW w:w="1080" w:type="dxa"/>
            <w:tcBorders>
              <w:left w:val="single" w:sz="8" w:space="0" w:color="7BA0CD" w:themeColor="accent1" w:themeTint="BF"/>
              <w:right w:val="single" w:sz="8" w:space="0" w:color="7BA0CD" w:themeColor="accent1" w:themeTint="BF"/>
            </w:tcBorders>
            <w:vAlign w:val="center"/>
          </w:tcPr>
          <w:p w14:paraId="54989614" w14:textId="7F26ADCB" w:rsidR="007419FB" w:rsidRDefault="000F2F1B"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20</w:t>
            </w:r>
            <w:r w:rsidR="00F66656">
              <w:rPr>
                <w:rFonts w:cstheme="minorHAnsi"/>
                <w:sz w:val="24"/>
                <w:szCs w:val="24"/>
              </w:rPr>
              <w:t xml:space="preserve"> mins.</w:t>
            </w:r>
          </w:p>
        </w:tc>
        <w:tc>
          <w:tcPr>
            <w:tcW w:w="2448" w:type="dxa"/>
            <w:tcBorders>
              <w:left w:val="single" w:sz="8" w:space="0" w:color="7BA0CD" w:themeColor="accent1" w:themeTint="BF"/>
            </w:tcBorders>
          </w:tcPr>
          <w:p w14:paraId="7CC252AE" w14:textId="77777777" w:rsidR="007419FB" w:rsidRDefault="007419FB"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66656" w14:paraId="1013BD6A" w14:textId="77777777" w:rsidTr="00233D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8" w:type="dxa"/>
            <w:gridSpan w:val="5"/>
            <w:vAlign w:val="center"/>
          </w:tcPr>
          <w:p w14:paraId="4155B529" w14:textId="74C4191D" w:rsidR="00F66656" w:rsidRDefault="00F66656" w:rsidP="00F66656">
            <w:pPr>
              <w:jc w:val="center"/>
              <w:rPr>
                <w:rFonts w:cstheme="minorHAnsi"/>
                <w:sz w:val="24"/>
                <w:szCs w:val="24"/>
              </w:rPr>
            </w:pPr>
            <w:r>
              <w:rPr>
                <w:rFonts w:eastAsia="Cambria" w:cstheme="minorHAnsi"/>
                <w:sz w:val="24"/>
                <w:szCs w:val="24"/>
              </w:rPr>
              <w:t>Use the PARCC Evidence Tables to appropriately discuss scope and sequences.</w:t>
            </w:r>
          </w:p>
        </w:tc>
      </w:tr>
      <w:tr w:rsidR="00475C99" w14:paraId="077824B1"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4EB23CD1" w14:textId="597DE9D2" w:rsidR="007419FB" w:rsidRDefault="00F66656" w:rsidP="007419FB">
            <w:pPr>
              <w:rPr>
                <w:rFonts w:cstheme="minorHAnsi"/>
                <w:sz w:val="24"/>
                <w:szCs w:val="24"/>
              </w:rPr>
            </w:pPr>
            <w:r>
              <w:rPr>
                <w:rFonts w:cstheme="minorHAnsi"/>
                <w:sz w:val="24"/>
                <w:szCs w:val="24"/>
              </w:rPr>
              <w:t>Scope and Sequence</w:t>
            </w:r>
          </w:p>
        </w:tc>
        <w:tc>
          <w:tcPr>
            <w:tcW w:w="5670" w:type="dxa"/>
            <w:tcBorders>
              <w:left w:val="single" w:sz="8" w:space="0" w:color="7BA0CD" w:themeColor="accent1" w:themeTint="BF"/>
              <w:right w:val="single" w:sz="8" w:space="0" w:color="7BA0CD" w:themeColor="accent1" w:themeTint="BF"/>
            </w:tcBorders>
            <w:vAlign w:val="center"/>
          </w:tcPr>
          <w:p w14:paraId="649D99A3" w14:textId="77777777" w:rsidR="007419FB" w:rsidRDefault="00F66656"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b/>
                <w:sz w:val="24"/>
                <w:szCs w:val="24"/>
              </w:rPr>
              <w:t>Facilitator</w:t>
            </w:r>
            <w:r>
              <w:rPr>
                <w:rFonts w:cstheme="minorHAnsi"/>
                <w:sz w:val="24"/>
                <w:szCs w:val="24"/>
              </w:rPr>
              <w:t xml:space="preserve"> discuss how to use evidence tables to determine scope and sequence.  Pass out copy of both scope and sequences.  Instruct participants to use evidence tables to compare scope and sequences.  Lead group discussion on what is revealed. </w:t>
            </w:r>
          </w:p>
          <w:p w14:paraId="26D3FB37" w14:textId="010C744E" w:rsidR="00F66656" w:rsidRPr="00F66656" w:rsidRDefault="00F66656"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b/>
                <w:sz w:val="24"/>
                <w:szCs w:val="24"/>
              </w:rPr>
              <w:t>Participants</w:t>
            </w:r>
            <w:r>
              <w:rPr>
                <w:rFonts w:cstheme="minorHAnsi"/>
                <w:sz w:val="24"/>
                <w:szCs w:val="24"/>
              </w:rPr>
              <w:t xml:space="preserve"> review both scope and sequences and make notes based on evidence tables.  Share out.</w:t>
            </w:r>
          </w:p>
        </w:tc>
        <w:tc>
          <w:tcPr>
            <w:tcW w:w="2250" w:type="dxa"/>
            <w:tcBorders>
              <w:left w:val="single" w:sz="8" w:space="0" w:color="7BA0CD" w:themeColor="accent1" w:themeTint="BF"/>
              <w:right w:val="single" w:sz="8" w:space="0" w:color="7BA0CD" w:themeColor="accent1" w:themeTint="BF"/>
            </w:tcBorders>
            <w:vAlign w:val="center"/>
          </w:tcPr>
          <w:p w14:paraId="1548A5A8" w14:textId="7F1167B4" w:rsidR="007419FB" w:rsidRDefault="00F95AEB"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PPT slide 68</w:t>
            </w:r>
          </w:p>
          <w:p w14:paraId="4942F288" w14:textId="628D591E" w:rsidR="00F66656" w:rsidRDefault="000F2F1B"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Big Ideas</w:t>
            </w:r>
            <w:r w:rsidR="00F66656">
              <w:rPr>
                <w:rFonts w:cstheme="minorHAnsi"/>
                <w:sz w:val="24"/>
                <w:szCs w:val="24"/>
              </w:rPr>
              <w:t xml:space="preserve"> Grade 6 scope and sequence</w:t>
            </w:r>
          </w:p>
          <w:p w14:paraId="55D685CA" w14:textId="77777777" w:rsidR="00F66656" w:rsidRDefault="00F66656"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D5925ED" w14:textId="285F21BA" w:rsidR="00F66656" w:rsidRPr="00BE18C6" w:rsidRDefault="00F66656"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Livebinder Grade 6 Scope and Sequence</w:t>
            </w:r>
          </w:p>
        </w:tc>
        <w:tc>
          <w:tcPr>
            <w:tcW w:w="1080" w:type="dxa"/>
            <w:tcBorders>
              <w:left w:val="single" w:sz="8" w:space="0" w:color="7BA0CD" w:themeColor="accent1" w:themeTint="BF"/>
              <w:right w:val="single" w:sz="8" w:space="0" w:color="7BA0CD" w:themeColor="accent1" w:themeTint="BF"/>
            </w:tcBorders>
            <w:vAlign w:val="center"/>
          </w:tcPr>
          <w:p w14:paraId="5010D0BC" w14:textId="3C0874B8" w:rsidR="007419FB" w:rsidRDefault="000F2F1B"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15</w:t>
            </w:r>
            <w:r w:rsidR="00F66656">
              <w:rPr>
                <w:rFonts w:cstheme="minorHAnsi"/>
                <w:sz w:val="24"/>
                <w:szCs w:val="24"/>
              </w:rPr>
              <w:t xml:space="preserve"> mins.</w:t>
            </w:r>
          </w:p>
        </w:tc>
        <w:tc>
          <w:tcPr>
            <w:tcW w:w="2448" w:type="dxa"/>
            <w:tcBorders>
              <w:left w:val="single" w:sz="8" w:space="0" w:color="7BA0CD" w:themeColor="accent1" w:themeTint="BF"/>
            </w:tcBorders>
          </w:tcPr>
          <w:p w14:paraId="30249BC2" w14:textId="74A605C0" w:rsidR="007419FB" w:rsidRDefault="007419FB"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07FB3" w14:paraId="2D081FE8" w14:textId="77777777" w:rsidTr="00233D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58" w:type="dxa"/>
            <w:gridSpan w:val="5"/>
            <w:vAlign w:val="center"/>
          </w:tcPr>
          <w:p w14:paraId="7794CDDD" w14:textId="77777777" w:rsidR="00A07FB3" w:rsidRDefault="00A07FB3" w:rsidP="00A07FB3">
            <w:pPr>
              <w:spacing w:before="40" w:after="40"/>
              <w:ind w:left="720"/>
              <w:contextualSpacing/>
              <w:jc w:val="center"/>
              <w:rPr>
                <w:rFonts w:eastAsia="Cambria" w:cstheme="minorHAnsi"/>
                <w:sz w:val="24"/>
                <w:szCs w:val="24"/>
              </w:rPr>
            </w:pPr>
            <w:r>
              <w:rPr>
                <w:rFonts w:eastAsia="Cambria" w:cstheme="minorHAnsi"/>
                <w:sz w:val="24"/>
                <w:szCs w:val="24"/>
              </w:rPr>
              <w:t>Understand the limitations of the PARCC Evidence Tables.</w:t>
            </w:r>
          </w:p>
          <w:p w14:paraId="49CF33EE" w14:textId="77777777" w:rsidR="00A07FB3" w:rsidRDefault="00A07FB3" w:rsidP="00B44432">
            <w:pPr>
              <w:rPr>
                <w:rFonts w:cstheme="minorHAnsi"/>
                <w:sz w:val="24"/>
                <w:szCs w:val="24"/>
              </w:rPr>
            </w:pPr>
          </w:p>
        </w:tc>
      </w:tr>
      <w:tr w:rsidR="00475C99" w14:paraId="72650D6D"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2F14649B" w14:textId="57C785BD" w:rsidR="007419FB" w:rsidRDefault="00F66656" w:rsidP="007419FB">
            <w:pPr>
              <w:rPr>
                <w:rFonts w:cstheme="minorHAnsi"/>
                <w:sz w:val="24"/>
                <w:szCs w:val="24"/>
              </w:rPr>
            </w:pPr>
            <w:r>
              <w:rPr>
                <w:rFonts w:cstheme="minorHAnsi"/>
                <w:sz w:val="24"/>
                <w:szCs w:val="24"/>
              </w:rPr>
              <w:lastRenderedPageBreak/>
              <w:t>Journal</w:t>
            </w:r>
          </w:p>
        </w:tc>
        <w:tc>
          <w:tcPr>
            <w:tcW w:w="5670" w:type="dxa"/>
            <w:tcBorders>
              <w:left w:val="single" w:sz="8" w:space="0" w:color="7BA0CD" w:themeColor="accent1" w:themeTint="BF"/>
              <w:right w:val="single" w:sz="8" w:space="0" w:color="7BA0CD" w:themeColor="accent1" w:themeTint="BF"/>
            </w:tcBorders>
            <w:vAlign w:val="center"/>
          </w:tcPr>
          <w:p w14:paraId="71FF611B" w14:textId="77777777" w:rsidR="007419FB" w:rsidRDefault="00F66656"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b/>
                <w:sz w:val="24"/>
                <w:szCs w:val="24"/>
              </w:rPr>
              <w:t xml:space="preserve">Participants </w:t>
            </w:r>
            <w:r>
              <w:rPr>
                <w:rFonts w:cstheme="minorHAnsi"/>
                <w:sz w:val="24"/>
                <w:szCs w:val="24"/>
              </w:rPr>
              <w:t>journal ways to use the evidence tables in the classroom.</w:t>
            </w:r>
          </w:p>
          <w:p w14:paraId="3C6460CE" w14:textId="29E8B420" w:rsidR="00F66656" w:rsidRPr="00F66656" w:rsidRDefault="00F66656"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b/>
                <w:sz w:val="24"/>
                <w:szCs w:val="24"/>
              </w:rPr>
              <w:t>Facilitator</w:t>
            </w:r>
            <w:r>
              <w:rPr>
                <w:rFonts w:cstheme="minorHAnsi"/>
                <w:sz w:val="24"/>
                <w:szCs w:val="24"/>
              </w:rPr>
              <w:t xml:space="preserve"> </w:t>
            </w:r>
            <w:r w:rsidR="00A07FB3">
              <w:rPr>
                <w:rFonts w:cstheme="minorHAnsi"/>
                <w:sz w:val="24"/>
                <w:szCs w:val="24"/>
              </w:rPr>
              <w:t>lead a share out of ideas.  Write ideas on board or poster paper.  Show slide 68 and 69 to reinforce ideas. Emphasis the limitations of the evidence tables in classroom tasks.</w:t>
            </w:r>
          </w:p>
        </w:tc>
        <w:tc>
          <w:tcPr>
            <w:tcW w:w="2250" w:type="dxa"/>
            <w:tcBorders>
              <w:left w:val="single" w:sz="8" w:space="0" w:color="7BA0CD" w:themeColor="accent1" w:themeTint="BF"/>
              <w:right w:val="single" w:sz="8" w:space="0" w:color="7BA0CD" w:themeColor="accent1" w:themeTint="BF"/>
            </w:tcBorders>
            <w:vAlign w:val="center"/>
          </w:tcPr>
          <w:p w14:paraId="71E29826" w14:textId="24E7578F" w:rsidR="007419FB" w:rsidRPr="00BE18C6" w:rsidRDefault="00F66656"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PPT slides</w:t>
            </w:r>
            <w:r w:rsidR="00F95AEB">
              <w:rPr>
                <w:rFonts w:cstheme="minorHAnsi"/>
                <w:sz w:val="24"/>
                <w:szCs w:val="24"/>
              </w:rPr>
              <w:t xml:space="preserve"> 69-70</w:t>
            </w:r>
          </w:p>
        </w:tc>
        <w:tc>
          <w:tcPr>
            <w:tcW w:w="1080" w:type="dxa"/>
            <w:tcBorders>
              <w:left w:val="single" w:sz="8" w:space="0" w:color="7BA0CD" w:themeColor="accent1" w:themeTint="BF"/>
              <w:right w:val="single" w:sz="8" w:space="0" w:color="7BA0CD" w:themeColor="accent1" w:themeTint="BF"/>
            </w:tcBorders>
            <w:vAlign w:val="center"/>
          </w:tcPr>
          <w:p w14:paraId="1CF3D76D" w14:textId="57F98B0D" w:rsidR="007419FB" w:rsidRDefault="00165A66"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10</w:t>
            </w:r>
            <w:r w:rsidR="00A07FB3">
              <w:rPr>
                <w:rFonts w:cstheme="minorHAnsi"/>
                <w:sz w:val="24"/>
                <w:szCs w:val="24"/>
              </w:rPr>
              <w:t xml:space="preserve"> mins.</w:t>
            </w:r>
          </w:p>
        </w:tc>
        <w:tc>
          <w:tcPr>
            <w:tcW w:w="2448" w:type="dxa"/>
            <w:tcBorders>
              <w:left w:val="single" w:sz="8" w:space="0" w:color="7BA0CD" w:themeColor="accent1" w:themeTint="BF"/>
            </w:tcBorders>
          </w:tcPr>
          <w:p w14:paraId="519C408C" w14:textId="77777777" w:rsidR="007419FB" w:rsidRDefault="007419FB"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65A66" w14:paraId="30DF47E2" w14:textId="77777777" w:rsidTr="00453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423FB69D" w14:textId="00D56DD1" w:rsidR="00165A66" w:rsidRDefault="00165A66" w:rsidP="007419FB">
            <w:pPr>
              <w:rPr>
                <w:rFonts w:cstheme="minorHAnsi"/>
                <w:sz w:val="24"/>
                <w:szCs w:val="24"/>
              </w:rPr>
            </w:pPr>
            <w:r>
              <w:rPr>
                <w:rFonts w:cstheme="minorHAnsi"/>
                <w:sz w:val="24"/>
                <w:szCs w:val="24"/>
              </w:rPr>
              <w:t>Culminating Activity</w:t>
            </w:r>
          </w:p>
        </w:tc>
        <w:tc>
          <w:tcPr>
            <w:tcW w:w="5670" w:type="dxa"/>
            <w:tcBorders>
              <w:left w:val="single" w:sz="8" w:space="0" w:color="7BA0CD" w:themeColor="accent1" w:themeTint="BF"/>
              <w:right w:val="single" w:sz="8" w:space="0" w:color="7BA0CD" w:themeColor="accent1" w:themeTint="BF"/>
            </w:tcBorders>
            <w:vAlign w:val="center"/>
          </w:tcPr>
          <w:p w14:paraId="478AD154" w14:textId="77777777" w:rsidR="00165A66" w:rsidRDefault="00165A66"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b/>
                <w:sz w:val="24"/>
                <w:szCs w:val="24"/>
              </w:rPr>
              <w:t xml:space="preserve">Participants </w:t>
            </w:r>
            <w:r>
              <w:rPr>
                <w:rFonts w:cstheme="minorHAnsi"/>
                <w:sz w:val="24"/>
                <w:szCs w:val="24"/>
              </w:rPr>
              <w:t>take all the ideas that have been developed and create a task considering formative assessment and PARCC resources.  Flush out what this would look like for a whole lesson.</w:t>
            </w:r>
          </w:p>
          <w:p w14:paraId="214D701E" w14:textId="35184BCC" w:rsidR="00165A66" w:rsidRPr="00165A66" w:rsidRDefault="00165A66"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b/>
                <w:sz w:val="24"/>
                <w:szCs w:val="24"/>
              </w:rPr>
              <w:t>Facilitator</w:t>
            </w:r>
            <w:r>
              <w:rPr>
                <w:rFonts w:cstheme="minorHAnsi"/>
                <w:sz w:val="24"/>
                <w:szCs w:val="24"/>
              </w:rPr>
              <w:t xml:space="preserve"> lead discussion and share out.  </w:t>
            </w:r>
          </w:p>
        </w:tc>
        <w:tc>
          <w:tcPr>
            <w:tcW w:w="2250" w:type="dxa"/>
            <w:tcBorders>
              <w:left w:val="single" w:sz="8" w:space="0" w:color="7BA0CD" w:themeColor="accent1" w:themeTint="BF"/>
              <w:right w:val="single" w:sz="8" w:space="0" w:color="7BA0CD" w:themeColor="accent1" w:themeTint="BF"/>
            </w:tcBorders>
            <w:vAlign w:val="center"/>
          </w:tcPr>
          <w:p w14:paraId="32D2E286" w14:textId="1AA06BC7" w:rsidR="00165A66" w:rsidRDefault="00F95AEB"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PPT slide 71</w:t>
            </w:r>
          </w:p>
        </w:tc>
        <w:tc>
          <w:tcPr>
            <w:tcW w:w="1080" w:type="dxa"/>
            <w:tcBorders>
              <w:left w:val="single" w:sz="8" w:space="0" w:color="7BA0CD" w:themeColor="accent1" w:themeTint="BF"/>
              <w:right w:val="single" w:sz="8" w:space="0" w:color="7BA0CD" w:themeColor="accent1" w:themeTint="BF"/>
            </w:tcBorders>
            <w:vAlign w:val="center"/>
          </w:tcPr>
          <w:p w14:paraId="5F490E49" w14:textId="7D2EC1C5" w:rsidR="00165A66" w:rsidRDefault="00165A66"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25 minutes</w:t>
            </w:r>
          </w:p>
        </w:tc>
        <w:tc>
          <w:tcPr>
            <w:tcW w:w="2448" w:type="dxa"/>
            <w:tcBorders>
              <w:left w:val="single" w:sz="8" w:space="0" w:color="7BA0CD" w:themeColor="accent1" w:themeTint="BF"/>
            </w:tcBorders>
          </w:tcPr>
          <w:p w14:paraId="10B5FE09" w14:textId="436011B2" w:rsidR="007D5FF2" w:rsidRDefault="007D5FF2"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p w14:paraId="5793A32B" w14:textId="4B199E70" w:rsidR="00165A66" w:rsidRPr="007D5FF2" w:rsidRDefault="00165A66" w:rsidP="007D5FF2">
            <w:pPr>
              <w:ind w:firstLine="720"/>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475C99" w14:paraId="61B2A6EC"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4146861D" w14:textId="338D6333" w:rsidR="007419FB" w:rsidRDefault="00A07FB3" w:rsidP="007419FB">
            <w:pPr>
              <w:rPr>
                <w:rFonts w:cstheme="minorHAnsi"/>
                <w:sz w:val="24"/>
                <w:szCs w:val="24"/>
              </w:rPr>
            </w:pPr>
            <w:r>
              <w:rPr>
                <w:rFonts w:cstheme="minorHAnsi"/>
                <w:sz w:val="24"/>
                <w:szCs w:val="24"/>
              </w:rPr>
              <w:t>Wrap up</w:t>
            </w:r>
          </w:p>
        </w:tc>
        <w:tc>
          <w:tcPr>
            <w:tcW w:w="5670" w:type="dxa"/>
            <w:tcBorders>
              <w:left w:val="single" w:sz="8" w:space="0" w:color="7BA0CD" w:themeColor="accent1" w:themeTint="BF"/>
              <w:right w:val="single" w:sz="8" w:space="0" w:color="7BA0CD" w:themeColor="accent1" w:themeTint="BF"/>
            </w:tcBorders>
            <w:vAlign w:val="center"/>
          </w:tcPr>
          <w:p w14:paraId="4993DA74" w14:textId="4931C0DC" w:rsidR="007419FB" w:rsidRPr="00A07FB3" w:rsidRDefault="00A07FB3"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b/>
                <w:sz w:val="24"/>
                <w:szCs w:val="24"/>
              </w:rPr>
              <w:t>Facilitator</w:t>
            </w:r>
            <w:r>
              <w:rPr>
                <w:rFonts w:cstheme="minorHAnsi"/>
                <w:sz w:val="24"/>
                <w:szCs w:val="24"/>
              </w:rPr>
              <w:t xml:space="preserve"> wrap up presentation reminding participants it all comes down to implementation.  </w:t>
            </w:r>
          </w:p>
        </w:tc>
        <w:tc>
          <w:tcPr>
            <w:tcW w:w="2250" w:type="dxa"/>
            <w:tcBorders>
              <w:left w:val="single" w:sz="8" w:space="0" w:color="7BA0CD" w:themeColor="accent1" w:themeTint="BF"/>
              <w:right w:val="single" w:sz="8" w:space="0" w:color="7BA0CD" w:themeColor="accent1" w:themeTint="BF"/>
            </w:tcBorders>
            <w:vAlign w:val="center"/>
          </w:tcPr>
          <w:p w14:paraId="48307EC3" w14:textId="3C5C1AD8" w:rsidR="007419FB" w:rsidRPr="00BE18C6" w:rsidRDefault="00A07FB3"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PPT slides </w:t>
            </w:r>
            <w:r w:rsidR="00F95AEB">
              <w:rPr>
                <w:rFonts w:cstheme="minorHAnsi"/>
                <w:sz w:val="24"/>
                <w:szCs w:val="24"/>
              </w:rPr>
              <w:t>72-73</w:t>
            </w:r>
          </w:p>
        </w:tc>
        <w:tc>
          <w:tcPr>
            <w:tcW w:w="1080" w:type="dxa"/>
            <w:tcBorders>
              <w:left w:val="single" w:sz="8" w:space="0" w:color="7BA0CD" w:themeColor="accent1" w:themeTint="BF"/>
              <w:right w:val="single" w:sz="8" w:space="0" w:color="7BA0CD" w:themeColor="accent1" w:themeTint="BF"/>
            </w:tcBorders>
            <w:vAlign w:val="center"/>
          </w:tcPr>
          <w:p w14:paraId="077BEAE4" w14:textId="29BB926B" w:rsidR="00A07FB3" w:rsidRDefault="00165A66"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w:t>
            </w:r>
            <w:r w:rsidR="00A07FB3">
              <w:rPr>
                <w:rFonts w:cstheme="minorHAnsi"/>
                <w:sz w:val="24"/>
                <w:szCs w:val="24"/>
              </w:rPr>
              <w:t xml:space="preserve"> mins.</w:t>
            </w:r>
          </w:p>
        </w:tc>
        <w:tc>
          <w:tcPr>
            <w:tcW w:w="2448" w:type="dxa"/>
            <w:tcBorders>
              <w:left w:val="single" w:sz="8" w:space="0" w:color="7BA0CD" w:themeColor="accent1" w:themeTint="BF"/>
            </w:tcBorders>
          </w:tcPr>
          <w:p w14:paraId="37EEDD75" w14:textId="77777777" w:rsidR="007419FB" w:rsidRDefault="007419FB"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75C99" w14:paraId="32D0322B" w14:textId="77777777" w:rsidTr="00453C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753B4C3C" w14:textId="5FA16128" w:rsidR="00FA0A01" w:rsidRDefault="00A07FB3" w:rsidP="007419FB">
            <w:pPr>
              <w:rPr>
                <w:rFonts w:cstheme="minorHAnsi"/>
                <w:sz w:val="24"/>
                <w:szCs w:val="24"/>
              </w:rPr>
            </w:pPr>
            <w:r>
              <w:rPr>
                <w:rFonts w:cstheme="minorHAnsi"/>
                <w:sz w:val="24"/>
                <w:szCs w:val="24"/>
              </w:rPr>
              <w:t>Q and A</w:t>
            </w:r>
          </w:p>
        </w:tc>
        <w:tc>
          <w:tcPr>
            <w:tcW w:w="5670" w:type="dxa"/>
            <w:tcBorders>
              <w:left w:val="single" w:sz="8" w:space="0" w:color="7BA0CD" w:themeColor="accent1" w:themeTint="BF"/>
              <w:right w:val="single" w:sz="8" w:space="0" w:color="7BA0CD" w:themeColor="accent1" w:themeTint="BF"/>
            </w:tcBorders>
            <w:vAlign w:val="center"/>
          </w:tcPr>
          <w:p w14:paraId="7EE88072" w14:textId="599189F0" w:rsidR="00FA0A01" w:rsidRPr="00A07FB3" w:rsidRDefault="00A07FB3"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b/>
                <w:sz w:val="24"/>
                <w:szCs w:val="24"/>
              </w:rPr>
              <w:t>Facilitator</w:t>
            </w:r>
            <w:r>
              <w:rPr>
                <w:rFonts w:cstheme="minorHAnsi"/>
                <w:sz w:val="24"/>
                <w:szCs w:val="24"/>
              </w:rPr>
              <w:t xml:space="preserve"> provide time for questions and answers.  Feel free to refer questions to Dana Cartier and Heather Brown (contact info on slide 73).</w:t>
            </w:r>
          </w:p>
        </w:tc>
        <w:tc>
          <w:tcPr>
            <w:tcW w:w="2250" w:type="dxa"/>
            <w:tcBorders>
              <w:left w:val="single" w:sz="8" w:space="0" w:color="7BA0CD" w:themeColor="accent1" w:themeTint="BF"/>
              <w:right w:val="single" w:sz="8" w:space="0" w:color="7BA0CD" w:themeColor="accent1" w:themeTint="BF"/>
            </w:tcBorders>
            <w:vAlign w:val="center"/>
          </w:tcPr>
          <w:p w14:paraId="38948FEC" w14:textId="4DE64E63" w:rsidR="00FA0A01" w:rsidRPr="00BE18C6" w:rsidRDefault="00F95AEB" w:rsidP="006A0F9C">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PPT slides 74-75</w:t>
            </w:r>
          </w:p>
        </w:tc>
        <w:tc>
          <w:tcPr>
            <w:tcW w:w="1080" w:type="dxa"/>
            <w:tcBorders>
              <w:left w:val="single" w:sz="8" w:space="0" w:color="7BA0CD" w:themeColor="accent1" w:themeTint="BF"/>
              <w:right w:val="single" w:sz="8" w:space="0" w:color="7BA0CD" w:themeColor="accent1" w:themeTint="BF"/>
            </w:tcBorders>
            <w:vAlign w:val="center"/>
          </w:tcPr>
          <w:p w14:paraId="366229FA" w14:textId="378418DA" w:rsidR="00FA0A01" w:rsidRDefault="00A07FB3"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5 mins.</w:t>
            </w:r>
          </w:p>
        </w:tc>
        <w:tc>
          <w:tcPr>
            <w:tcW w:w="2448" w:type="dxa"/>
            <w:tcBorders>
              <w:left w:val="single" w:sz="8" w:space="0" w:color="7BA0CD" w:themeColor="accent1" w:themeTint="BF"/>
            </w:tcBorders>
          </w:tcPr>
          <w:p w14:paraId="6EF11C1B" w14:textId="77777777" w:rsidR="00FA0A01" w:rsidRDefault="00FA0A01" w:rsidP="00B44432">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165A66" w14:paraId="503EB37B" w14:textId="77777777" w:rsidTr="00453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single" w:sz="8" w:space="0" w:color="7BA0CD" w:themeColor="accent1" w:themeTint="BF"/>
            </w:tcBorders>
            <w:vAlign w:val="center"/>
          </w:tcPr>
          <w:p w14:paraId="168A9B7D" w14:textId="1078505A" w:rsidR="00165A66" w:rsidRDefault="00165A66" w:rsidP="007419FB">
            <w:pPr>
              <w:rPr>
                <w:rFonts w:cstheme="minorHAnsi"/>
                <w:sz w:val="24"/>
                <w:szCs w:val="24"/>
              </w:rPr>
            </w:pPr>
            <w:r>
              <w:rPr>
                <w:rFonts w:cstheme="minorHAnsi"/>
                <w:sz w:val="24"/>
                <w:szCs w:val="24"/>
              </w:rPr>
              <w:t>PARCC Updates</w:t>
            </w:r>
          </w:p>
        </w:tc>
        <w:tc>
          <w:tcPr>
            <w:tcW w:w="5670" w:type="dxa"/>
            <w:tcBorders>
              <w:left w:val="single" w:sz="8" w:space="0" w:color="7BA0CD" w:themeColor="accent1" w:themeTint="BF"/>
              <w:right w:val="single" w:sz="8" w:space="0" w:color="7BA0CD" w:themeColor="accent1" w:themeTint="BF"/>
            </w:tcBorders>
            <w:vAlign w:val="center"/>
          </w:tcPr>
          <w:p w14:paraId="5E7BD75C" w14:textId="175A0907" w:rsidR="00165A66" w:rsidRPr="00165A66" w:rsidRDefault="00165A66"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b/>
                <w:sz w:val="24"/>
                <w:szCs w:val="24"/>
              </w:rPr>
              <w:t xml:space="preserve">Facilitator </w:t>
            </w:r>
            <w:r>
              <w:rPr>
                <w:rFonts w:cstheme="minorHAnsi"/>
                <w:sz w:val="24"/>
                <w:szCs w:val="24"/>
              </w:rPr>
              <w:t xml:space="preserve">provide PARCC updates.  These slides will change throughout the year.  Current PARCC updates about formative and diagnostic assessment </w:t>
            </w:r>
            <w:r w:rsidR="00F95AEB">
              <w:rPr>
                <w:rFonts w:cstheme="minorHAnsi"/>
                <w:sz w:val="24"/>
                <w:szCs w:val="24"/>
              </w:rPr>
              <w:t xml:space="preserve">and the PARCC Test redesign </w:t>
            </w:r>
            <w:r>
              <w:rPr>
                <w:rFonts w:cstheme="minorHAnsi"/>
                <w:sz w:val="24"/>
                <w:szCs w:val="24"/>
              </w:rPr>
              <w:t xml:space="preserve">are available.  As new updates come out, they will be shared on our monthly calls and this information can be shared statewide.  </w:t>
            </w:r>
          </w:p>
        </w:tc>
        <w:tc>
          <w:tcPr>
            <w:tcW w:w="2250" w:type="dxa"/>
            <w:tcBorders>
              <w:left w:val="single" w:sz="8" w:space="0" w:color="7BA0CD" w:themeColor="accent1" w:themeTint="BF"/>
              <w:right w:val="single" w:sz="8" w:space="0" w:color="7BA0CD" w:themeColor="accent1" w:themeTint="BF"/>
            </w:tcBorders>
            <w:vAlign w:val="center"/>
          </w:tcPr>
          <w:p w14:paraId="5001D32A" w14:textId="540C575D" w:rsidR="00165A66" w:rsidRDefault="00F95AEB" w:rsidP="006A0F9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PPT slides 76</w:t>
            </w:r>
            <w:r w:rsidR="00165A66">
              <w:rPr>
                <w:rFonts w:cstheme="minorHAnsi"/>
                <w:sz w:val="24"/>
                <w:szCs w:val="24"/>
              </w:rPr>
              <w:t>-</w:t>
            </w:r>
            <w:r w:rsidR="00866C67">
              <w:rPr>
                <w:rFonts w:cstheme="minorHAnsi"/>
                <w:sz w:val="24"/>
                <w:szCs w:val="24"/>
              </w:rPr>
              <w:t>92</w:t>
            </w:r>
          </w:p>
        </w:tc>
        <w:tc>
          <w:tcPr>
            <w:tcW w:w="1080" w:type="dxa"/>
            <w:tcBorders>
              <w:left w:val="single" w:sz="8" w:space="0" w:color="7BA0CD" w:themeColor="accent1" w:themeTint="BF"/>
              <w:right w:val="single" w:sz="8" w:space="0" w:color="7BA0CD" w:themeColor="accent1" w:themeTint="BF"/>
            </w:tcBorders>
            <w:vAlign w:val="center"/>
          </w:tcPr>
          <w:p w14:paraId="710EDDED" w14:textId="7971BE2B" w:rsidR="00165A66" w:rsidRDefault="007D5FF2"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25</w:t>
            </w:r>
            <w:r w:rsidR="00165A66">
              <w:rPr>
                <w:rFonts w:cstheme="minorHAnsi"/>
                <w:sz w:val="24"/>
                <w:szCs w:val="24"/>
              </w:rPr>
              <w:t xml:space="preserve"> min</w:t>
            </w:r>
          </w:p>
        </w:tc>
        <w:tc>
          <w:tcPr>
            <w:tcW w:w="2448" w:type="dxa"/>
            <w:tcBorders>
              <w:left w:val="single" w:sz="8" w:space="0" w:color="7BA0CD" w:themeColor="accent1" w:themeTint="BF"/>
            </w:tcBorders>
          </w:tcPr>
          <w:p w14:paraId="6264CDF9" w14:textId="4CA7594C" w:rsidR="00165A66" w:rsidRDefault="00165A66" w:rsidP="00B4443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011EC80C" w14:textId="0477FF2E" w:rsidR="006A0F9C" w:rsidRPr="00B44432" w:rsidRDefault="006A0F9C" w:rsidP="007C1579"/>
    <w:sectPr w:rsidR="006A0F9C" w:rsidRPr="00B44432" w:rsidSect="004E03A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51380" w14:textId="77777777" w:rsidR="00020FCF" w:rsidRDefault="00020FCF" w:rsidP="00BF262A">
      <w:pPr>
        <w:spacing w:after="0" w:line="240" w:lineRule="auto"/>
      </w:pPr>
      <w:r>
        <w:separator/>
      </w:r>
    </w:p>
  </w:endnote>
  <w:endnote w:type="continuationSeparator" w:id="0">
    <w:p w14:paraId="2FE12DD1" w14:textId="77777777" w:rsidR="00020FCF" w:rsidRDefault="00020FCF" w:rsidP="00BF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09DA" w14:textId="77777777" w:rsidR="005F6AD4" w:rsidRDefault="005F6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940"/>
      <w:gridCol w:w="236"/>
    </w:tblGrid>
    <w:tr w:rsidR="00165A66" w14:paraId="352F726E" w14:textId="77777777" w:rsidTr="00931A9D">
      <w:tc>
        <w:tcPr>
          <w:tcW w:w="12940" w:type="dxa"/>
        </w:tcPr>
        <w:p w14:paraId="77733FF4" w14:textId="0148A91F" w:rsidR="00165A66" w:rsidRDefault="00165A66" w:rsidP="005F6AD4">
          <w:pPr>
            <w:pStyle w:val="Footer"/>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 xml:space="preserve">ISBE Math Foundational Services </w:t>
          </w:r>
          <w:r w:rsidR="00722566">
            <w:rPr>
              <w14:shadow w14:blurRad="50800" w14:dist="38100" w14:dir="2700000" w14:sx="100000" w14:sy="100000" w14:kx="0" w14:ky="0" w14:algn="tl">
                <w14:srgbClr w14:val="000000">
                  <w14:alpha w14:val="60000"/>
                </w14:srgbClr>
              </w14:shadow>
              <w14:numForm w14:val="oldStyle"/>
            </w:rPr>
            <w:t>Implem</w:t>
          </w:r>
          <w:r w:rsidR="006C5B1B">
            <w:rPr>
              <w14:shadow w14:blurRad="50800" w14:dist="38100" w14:dir="2700000" w14:sx="100000" w14:sy="100000" w14:kx="0" w14:ky="0" w14:algn="tl">
                <w14:srgbClr w14:val="000000">
                  <w14:alpha w14:val="60000"/>
                </w14:srgbClr>
              </w14:shadow>
              <w14:numForm w14:val="oldStyle"/>
            </w:rPr>
            <w:t>entation Facilitator Guide  (11-20</w:t>
          </w:r>
          <w:r w:rsidR="00722566">
            <w:rPr>
              <w14:shadow w14:blurRad="50800" w14:dist="38100" w14:dir="2700000" w14:sx="100000" w14:sy="100000" w14:kx="0" w14:ky="0" w14:algn="tl">
                <w14:srgbClr w14:val="000000">
                  <w14:alpha w14:val="60000"/>
                </w14:srgbClr>
              </w14:shadow>
              <w14:numForm w14:val="oldStyle"/>
            </w:rPr>
            <w:t xml:space="preserve">-15) </w:t>
          </w:r>
          <w:r w:rsidR="005F6AD4">
            <w:rPr>
              <w14:shadow w14:blurRad="50800" w14:dist="38100" w14:dir="2700000" w14:sx="100000" w14:sy="100000" w14:kx="0" w14:ky="0" w14:algn="tl">
                <w14:srgbClr w14:val="000000">
                  <w14:alpha w14:val="60000"/>
                </w14:srgbClr>
              </w14:shadow>
              <w14:numForm w14:val="oldStyle"/>
            </w:rPr>
            <w:t xml:space="preserve">                                                                   </w:t>
          </w: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727E04" w:rsidRPr="00727E0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236" w:type="dxa"/>
        </w:tcPr>
        <w:p w14:paraId="1B696409" w14:textId="77777777" w:rsidR="00165A66" w:rsidRDefault="00165A66">
          <w:pPr>
            <w:pStyle w:val="Footer"/>
          </w:pPr>
        </w:p>
      </w:tc>
    </w:tr>
  </w:tbl>
  <w:p w14:paraId="7845B289" w14:textId="77777777" w:rsidR="00165A66" w:rsidRDefault="00165A66" w:rsidP="00FA36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940"/>
      <w:gridCol w:w="236"/>
    </w:tblGrid>
    <w:tr w:rsidR="00165A66" w14:paraId="14ACBB56" w14:textId="77777777" w:rsidTr="004E03A0">
      <w:tc>
        <w:tcPr>
          <w:tcW w:w="12940" w:type="dxa"/>
        </w:tcPr>
        <w:p w14:paraId="50E2E8A1" w14:textId="46769883" w:rsidR="00165A66" w:rsidRDefault="00165A66" w:rsidP="00722566">
          <w:pPr>
            <w:pStyle w:val="Footer"/>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 xml:space="preserve">ISBE Math Foundational Services: </w:t>
          </w:r>
          <w:r w:rsidR="00722566">
            <w:rPr>
              <w14:shadow w14:blurRad="50800" w14:dist="38100" w14:dir="2700000" w14:sx="100000" w14:sy="100000" w14:kx="0" w14:ky="0" w14:algn="tl">
                <w14:srgbClr w14:val="000000">
                  <w14:alpha w14:val="60000"/>
                </w14:srgbClr>
              </w14:shadow>
              <w14:numForm w14:val="oldStyle"/>
            </w:rPr>
            <w:t xml:space="preserve">Implementation </w:t>
          </w:r>
          <w:r>
            <w:rPr>
              <w14:shadow w14:blurRad="50800" w14:dist="38100" w14:dir="2700000" w14:sx="100000" w14:sy="100000" w14:kx="0" w14:ky="0" w14:algn="tl">
                <w14:srgbClr w14:val="000000">
                  <w14:alpha w14:val="60000"/>
                </w14:srgbClr>
              </w14:shadow>
              <w14:numForm w14:val="oldStyle"/>
            </w:rPr>
            <w:t xml:space="preserve">Facilitator Guide  </w:t>
          </w:r>
          <w:r w:rsidR="00722566">
            <w:rPr>
              <w14:shadow w14:blurRad="50800" w14:dist="38100" w14:dir="2700000" w14:sx="100000" w14:sy="100000" w14:kx="0" w14:ky="0" w14:algn="tl">
                <w14:srgbClr w14:val="000000">
                  <w14:alpha w14:val="60000"/>
                </w14:srgbClr>
              </w14:shadow>
              <w14:numForm w14:val="oldStyle"/>
            </w:rPr>
            <w:t>(8-5-15)</w:t>
          </w:r>
          <w:r>
            <w:rPr>
              <w14:shadow w14:blurRad="50800" w14:dist="38100" w14:dir="2700000" w14:sx="100000" w14:sy="100000" w14:kx="0" w14:ky="0" w14:algn="tl">
                <w14:srgbClr w14:val="000000">
                  <w14:alpha w14:val="60000"/>
                </w14:srgbClr>
              </w14:shadow>
              <w14:numForm w14:val="oldStyle"/>
            </w:rPr>
            <w:t xml:space="preserve">               </w:t>
          </w:r>
          <w:r w:rsidR="00722566">
            <w:rPr>
              <w14:shadow w14:blurRad="50800" w14:dist="38100" w14:dir="2700000" w14:sx="100000" w14:sy="100000" w14:kx="0" w14:ky="0" w14:algn="tl">
                <w14:srgbClr w14:val="000000">
                  <w14:alpha w14:val="60000"/>
                </w14:srgbClr>
              </w14:shadow>
              <w14:numForm w14:val="oldStyle"/>
            </w:rPr>
            <w:t xml:space="preserve">                                                                                     </w:t>
          </w:r>
          <w:r>
            <w:rPr>
              <w14:shadow w14:blurRad="50800" w14:dist="38100" w14:dir="2700000" w14:sx="100000" w14:sy="100000" w14:kx="0" w14:ky="0" w14:algn="tl">
                <w14:srgbClr w14:val="000000">
                  <w14:alpha w14:val="60000"/>
                </w14:srgbClr>
              </w14:shadow>
              <w14:numForm w14:val="oldStyle"/>
            </w:rPr>
            <w:t xml:space="preserve">               </w:t>
          </w: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727E04" w:rsidRPr="00727E0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236" w:type="dxa"/>
        </w:tcPr>
        <w:p w14:paraId="2C03464D" w14:textId="77777777" w:rsidR="00165A66" w:rsidRDefault="00165A66">
          <w:pPr>
            <w:pStyle w:val="Footer"/>
          </w:pPr>
        </w:p>
      </w:tc>
    </w:tr>
  </w:tbl>
  <w:p w14:paraId="419B9108" w14:textId="77777777" w:rsidR="00165A66" w:rsidRPr="00FA36A9" w:rsidRDefault="00165A66">
    <w:pPr>
      <w:ind w:right="260"/>
      <w:rPr>
        <w:color w:val="0F243E" w:themeColor="text2"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E5B61" w14:textId="77777777" w:rsidR="00020FCF" w:rsidRDefault="00020FCF" w:rsidP="00BF262A">
      <w:pPr>
        <w:spacing w:after="0" w:line="240" w:lineRule="auto"/>
      </w:pPr>
      <w:r>
        <w:separator/>
      </w:r>
    </w:p>
  </w:footnote>
  <w:footnote w:type="continuationSeparator" w:id="0">
    <w:p w14:paraId="334D7B24" w14:textId="77777777" w:rsidR="00020FCF" w:rsidRDefault="00020FCF" w:rsidP="00BF2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DB71D" w14:textId="77777777" w:rsidR="005F6AD4" w:rsidRDefault="005F6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CAD47" w14:textId="77777777" w:rsidR="005F6AD4" w:rsidRDefault="005F6A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176"/>
    </w:tblGrid>
    <w:tr w:rsidR="00165A66" w14:paraId="17988E96" w14:textId="77777777" w:rsidTr="00FA36A9">
      <w:tc>
        <w:tcPr>
          <w:tcW w:w="13176" w:type="dxa"/>
          <w:shd w:val="clear" w:color="auto" w:fill="4F81BD" w:themeFill="accent1"/>
        </w:tcPr>
        <w:p w14:paraId="1F764743" w14:textId="77777777" w:rsidR="00165A66" w:rsidRDefault="00165A66" w:rsidP="006A0F9C">
          <w:pPr>
            <w:pStyle w:val="Header"/>
          </w:pPr>
          <w:r>
            <w:rPr>
              <w:noProof/>
            </w:rPr>
            <mc:AlternateContent>
              <mc:Choice Requires="wps">
                <w:drawing>
                  <wp:anchor distT="0" distB="0" distL="114300" distR="114300" simplePos="0" relativeHeight="251661312" behindDoc="0" locked="0" layoutInCell="1" allowOverlap="1" wp14:anchorId="6759E6CF" wp14:editId="7EF88AA2">
                    <wp:simplePos x="0" y="0"/>
                    <wp:positionH relativeFrom="column">
                      <wp:posOffset>745012</wp:posOffset>
                    </wp:positionH>
                    <wp:positionV relativeFrom="paragraph">
                      <wp:posOffset>144967</wp:posOffset>
                    </wp:positionV>
                    <wp:extent cx="3291840" cy="52959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29590"/>
                            </a:xfrm>
                            <a:prstGeom prst="rect">
                              <a:avLst/>
                            </a:prstGeom>
                            <a:noFill/>
                            <a:ln w="9525">
                              <a:noFill/>
                              <a:miter lim="800000"/>
                              <a:headEnd/>
                              <a:tailEnd/>
                            </a:ln>
                          </wps:spPr>
                          <wps:txbx>
                            <w:txbxContent>
                              <w:p w14:paraId="5437CCC2" w14:textId="77777777" w:rsidR="00165A66" w:rsidRPr="00BF262A" w:rsidRDefault="00165A66" w:rsidP="00702AAE">
                                <w:pPr>
                                  <w:rPr>
                                    <w:rFonts w:ascii="Times New Roman" w:hAnsi="Times New Roman" w:cs="Times New Roman"/>
                                    <w:color w:val="FFFFFF" w:themeColor="background1"/>
                                    <w:sz w:val="36"/>
                                    <w:szCs w:val="36"/>
                                  </w:rPr>
                                </w:pPr>
                                <w:r w:rsidRPr="00BF262A">
                                  <w:rPr>
                                    <w:rFonts w:ascii="Times New Roman" w:hAnsi="Times New Roman" w:cs="Times New Roman"/>
                                    <w:color w:val="FFFFFF" w:themeColor="background1"/>
                                    <w:sz w:val="36"/>
                                    <w:szCs w:val="36"/>
                                  </w:rPr>
                                  <w:t>Illinois State Board of Education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59E6CF" id="_x0000_t202" coordsize="21600,21600" o:spt="202" path="m,l,21600r21600,l21600,xe">
                    <v:stroke joinstyle="miter"/>
                    <v:path gradientshapeok="t" o:connecttype="rect"/>
                  </v:shapetype>
                  <v:shape id="Text Box 2" o:spid="_x0000_s1026" type="#_x0000_t202" style="position:absolute;margin-left:58.65pt;margin-top:11.4pt;width:259.2pt;height:41.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" filled="f" stroked="f">
                    <v:textbox style="mso-fit-shape-to-text:t">
                      <w:txbxContent>
                        <w:p w14:paraId="5437CCC2" w14:textId="77777777" w:rsidR="00165A66" w:rsidRPr="00BF262A" w:rsidRDefault="00165A66" w:rsidP="00702AAE">
                          <w:pPr>
                            <w:rPr>
                              <w:rFonts w:ascii="Times New Roman" w:hAnsi="Times New Roman" w:cs="Times New Roman"/>
                              <w:color w:val="FFFFFF" w:themeColor="background1"/>
                              <w:sz w:val="36"/>
                              <w:szCs w:val="36"/>
                            </w:rPr>
                          </w:pPr>
                          <w:r w:rsidRPr="00BF262A">
                            <w:rPr>
                              <w:rFonts w:ascii="Times New Roman" w:hAnsi="Times New Roman" w:cs="Times New Roman"/>
                              <w:color w:val="FFFFFF" w:themeColor="background1"/>
                              <w:sz w:val="36"/>
                              <w:szCs w:val="36"/>
                            </w:rPr>
                            <w:t>Illinois State Board of Education</w:t>
                          </w:r>
                        </w:p>
                      </w:txbxContent>
                    </v:textbox>
                  </v:shape>
                </w:pict>
              </mc:Fallback>
            </mc:AlternateContent>
          </w:r>
          <w:r>
            <w:rPr>
              <w:noProof/>
            </w:rPr>
            <w:drawing>
              <wp:inline distT="0" distB="0" distL="0" distR="0" wp14:anchorId="1FEB5739" wp14:editId="227DEE9D">
                <wp:extent cx="674557" cy="6702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557" cy="670265"/>
                        </a:xfrm>
                        <a:prstGeom prst="rect">
                          <a:avLst/>
                        </a:prstGeom>
                        <a:noFill/>
                      </pic:spPr>
                    </pic:pic>
                  </a:graphicData>
                </a:graphic>
              </wp:inline>
            </w:drawing>
          </w:r>
        </w:p>
      </w:tc>
    </w:tr>
    <w:tr w:rsidR="00165A66" w14:paraId="4DB71F8D" w14:textId="77777777" w:rsidTr="00FA36A9">
      <w:tc>
        <w:tcPr>
          <w:tcW w:w="13176" w:type="dxa"/>
        </w:tcPr>
        <w:p w14:paraId="52A2E1A4" w14:textId="77777777" w:rsidR="00165A66" w:rsidRDefault="00165A66" w:rsidP="006A0F9C">
          <w:pPr>
            <w:pStyle w:val="Header"/>
          </w:pPr>
        </w:p>
      </w:tc>
    </w:tr>
    <w:tr w:rsidR="00165A66" w14:paraId="5BE8DFBD" w14:textId="77777777" w:rsidTr="00FA36A9">
      <w:tc>
        <w:tcPr>
          <w:tcW w:w="13176" w:type="dxa"/>
          <w:shd w:val="clear" w:color="auto" w:fill="DBE5F1" w:themeFill="accent1" w:themeFillTint="33"/>
        </w:tcPr>
        <w:p w14:paraId="05424F4D" w14:textId="77777777" w:rsidR="00165A66" w:rsidRDefault="00165A66" w:rsidP="006A0F9C">
          <w:pPr>
            <w:pStyle w:val="Header"/>
          </w:pPr>
        </w:p>
      </w:tc>
    </w:tr>
  </w:tbl>
  <w:p w14:paraId="0FDC3A4B" w14:textId="77777777" w:rsidR="00165A66" w:rsidRDefault="00165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679F"/>
    <w:multiLevelType w:val="hybridMultilevel"/>
    <w:tmpl w:val="2B2E0438"/>
    <w:lvl w:ilvl="0" w:tplc="34EEDD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D2935"/>
    <w:multiLevelType w:val="hybridMultilevel"/>
    <w:tmpl w:val="8A94C554"/>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 w15:restartNumberingAfterBreak="0">
    <w:nsid w:val="15341944"/>
    <w:multiLevelType w:val="hybridMultilevel"/>
    <w:tmpl w:val="1206D1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687312B"/>
    <w:multiLevelType w:val="hybridMultilevel"/>
    <w:tmpl w:val="0EB456B6"/>
    <w:lvl w:ilvl="0" w:tplc="34EEDD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819EA"/>
    <w:multiLevelType w:val="hybridMultilevel"/>
    <w:tmpl w:val="B560C37C"/>
    <w:lvl w:ilvl="0" w:tplc="34EEDD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038CA"/>
    <w:multiLevelType w:val="hybridMultilevel"/>
    <w:tmpl w:val="C338C0FC"/>
    <w:lvl w:ilvl="0" w:tplc="0409000F">
      <w:start w:val="1"/>
      <w:numFmt w:val="decimal"/>
      <w:lvlText w:val="%1."/>
      <w:lvlJc w:val="left"/>
      <w:pPr>
        <w:tabs>
          <w:tab w:val="num" w:pos="720"/>
        </w:tabs>
        <w:ind w:left="720" w:hanging="360"/>
      </w:pPr>
      <w:rPr>
        <w:rFonts w:hint="default"/>
      </w:rPr>
    </w:lvl>
    <w:lvl w:ilvl="1" w:tplc="353A72B4" w:tentative="1">
      <w:start w:val="1"/>
      <w:numFmt w:val="bullet"/>
      <w:lvlText w:val=""/>
      <w:lvlJc w:val="left"/>
      <w:pPr>
        <w:tabs>
          <w:tab w:val="num" w:pos="1440"/>
        </w:tabs>
        <w:ind w:left="1440" w:hanging="360"/>
      </w:pPr>
      <w:rPr>
        <w:rFonts w:ascii="Wingdings" w:hAnsi="Wingdings" w:hint="default"/>
      </w:rPr>
    </w:lvl>
    <w:lvl w:ilvl="2" w:tplc="E72AFBD4" w:tentative="1">
      <w:start w:val="1"/>
      <w:numFmt w:val="bullet"/>
      <w:lvlText w:val=""/>
      <w:lvlJc w:val="left"/>
      <w:pPr>
        <w:tabs>
          <w:tab w:val="num" w:pos="2160"/>
        </w:tabs>
        <w:ind w:left="2160" w:hanging="360"/>
      </w:pPr>
      <w:rPr>
        <w:rFonts w:ascii="Wingdings" w:hAnsi="Wingdings" w:hint="default"/>
      </w:rPr>
    </w:lvl>
    <w:lvl w:ilvl="3" w:tplc="837CBC44" w:tentative="1">
      <w:start w:val="1"/>
      <w:numFmt w:val="bullet"/>
      <w:lvlText w:val=""/>
      <w:lvlJc w:val="left"/>
      <w:pPr>
        <w:tabs>
          <w:tab w:val="num" w:pos="2880"/>
        </w:tabs>
        <w:ind w:left="2880" w:hanging="360"/>
      </w:pPr>
      <w:rPr>
        <w:rFonts w:ascii="Wingdings" w:hAnsi="Wingdings" w:hint="default"/>
      </w:rPr>
    </w:lvl>
    <w:lvl w:ilvl="4" w:tplc="0CFA53FA" w:tentative="1">
      <w:start w:val="1"/>
      <w:numFmt w:val="bullet"/>
      <w:lvlText w:val=""/>
      <w:lvlJc w:val="left"/>
      <w:pPr>
        <w:tabs>
          <w:tab w:val="num" w:pos="3600"/>
        </w:tabs>
        <w:ind w:left="3600" w:hanging="360"/>
      </w:pPr>
      <w:rPr>
        <w:rFonts w:ascii="Wingdings" w:hAnsi="Wingdings" w:hint="default"/>
      </w:rPr>
    </w:lvl>
    <w:lvl w:ilvl="5" w:tplc="1602CCB6" w:tentative="1">
      <w:start w:val="1"/>
      <w:numFmt w:val="bullet"/>
      <w:lvlText w:val=""/>
      <w:lvlJc w:val="left"/>
      <w:pPr>
        <w:tabs>
          <w:tab w:val="num" w:pos="4320"/>
        </w:tabs>
        <w:ind w:left="4320" w:hanging="360"/>
      </w:pPr>
      <w:rPr>
        <w:rFonts w:ascii="Wingdings" w:hAnsi="Wingdings" w:hint="default"/>
      </w:rPr>
    </w:lvl>
    <w:lvl w:ilvl="6" w:tplc="D8609D22" w:tentative="1">
      <w:start w:val="1"/>
      <w:numFmt w:val="bullet"/>
      <w:lvlText w:val=""/>
      <w:lvlJc w:val="left"/>
      <w:pPr>
        <w:tabs>
          <w:tab w:val="num" w:pos="5040"/>
        </w:tabs>
        <w:ind w:left="5040" w:hanging="360"/>
      </w:pPr>
      <w:rPr>
        <w:rFonts w:ascii="Wingdings" w:hAnsi="Wingdings" w:hint="default"/>
      </w:rPr>
    </w:lvl>
    <w:lvl w:ilvl="7" w:tplc="C78E4DD0" w:tentative="1">
      <w:start w:val="1"/>
      <w:numFmt w:val="bullet"/>
      <w:lvlText w:val=""/>
      <w:lvlJc w:val="left"/>
      <w:pPr>
        <w:tabs>
          <w:tab w:val="num" w:pos="5760"/>
        </w:tabs>
        <w:ind w:left="5760" w:hanging="360"/>
      </w:pPr>
      <w:rPr>
        <w:rFonts w:ascii="Wingdings" w:hAnsi="Wingdings" w:hint="default"/>
      </w:rPr>
    </w:lvl>
    <w:lvl w:ilvl="8" w:tplc="98E64F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6E7422"/>
    <w:multiLevelType w:val="hybridMultilevel"/>
    <w:tmpl w:val="FCECACA6"/>
    <w:lvl w:ilvl="0" w:tplc="34EEDD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B1A66"/>
    <w:multiLevelType w:val="hybridMultilevel"/>
    <w:tmpl w:val="C338C0FC"/>
    <w:lvl w:ilvl="0" w:tplc="0409000F">
      <w:start w:val="1"/>
      <w:numFmt w:val="decimal"/>
      <w:lvlText w:val="%1."/>
      <w:lvlJc w:val="left"/>
      <w:pPr>
        <w:tabs>
          <w:tab w:val="num" w:pos="720"/>
        </w:tabs>
        <w:ind w:left="720" w:hanging="360"/>
      </w:pPr>
      <w:rPr>
        <w:rFonts w:hint="default"/>
      </w:rPr>
    </w:lvl>
    <w:lvl w:ilvl="1" w:tplc="353A72B4" w:tentative="1">
      <w:start w:val="1"/>
      <w:numFmt w:val="bullet"/>
      <w:lvlText w:val=""/>
      <w:lvlJc w:val="left"/>
      <w:pPr>
        <w:tabs>
          <w:tab w:val="num" w:pos="1440"/>
        </w:tabs>
        <w:ind w:left="1440" w:hanging="360"/>
      </w:pPr>
      <w:rPr>
        <w:rFonts w:ascii="Wingdings" w:hAnsi="Wingdings" w:hint="default"/>
      </w:rPr>
    </w:lvl>
    <w:lvl w:ilvl="2" w:tplc="E72AFBD4" w:tentative="1">
      <w:start w:val="1"/>
      <w:numFmt w:val="bullet"/>
      <w:lvlText w:val=""/>
      <w:lvlJc w:val="left"/>
      <w:pPr>
        <w:tabs>
          <w:tab w:val="num" w:pos="2160"/>
        </w:tabs>
        <w:ind w:left="2160" w:hanging="360"/>
      </w:pPr>
      <w:rPr>
        <w:rFonts w:ascii="Wingdings" w:hAnsi="Wingdings" w:hint="default"/>
      </w:rPr>
    </w:lvl>
    <w:lvl w:ilvl="3" w:tplc="837CBC44" w:tentative="1">
      <w:start w:val="1"/>
      <w:numFmt w:val="bullet"/>
      <w:lvlText w:val=""/>
      <w:lvlJc w:val="left"/>
      <w:pPr>
        <w:tabs>
          <w:tab w:val="num" w:pos="2880"/>
        </w:tabs>
        <w:ind w:left="2880" w:hanging="360"/>
      </w:pPr>
      <w:rPr>
        <w:rFonts w:ascii="Wingdings" w:hAnsi="Wingdings" w:hint="default"/>
      </w:rPr>
    </w:lvl>
    <w:lvl w:ilvl="4" w:tplc="0CFA53FA" w:tentative="1">
      <w:start w:val="1"/>
      <w:numFmt w:val="bullet"/>
      <w:lvlText w:val=""/>
      <w:lvlJc w:val="left"/>
      <w:pPr>
        <w:tabs>
          <w:tab w:val="num" w:pos="3600"/>
        </w:tabs>
        <w:ind w:left="3600" w:hanging="360"/>
      </w:pPr>
      <w:rPr>
        <w:rFonts w:ascii="Wingdings" w:hAnsi="Wingdings" w:hint="default"/>
      </w:rPr>
    </w:lvl>
    <w:lvl w:ilvl="5" w:tplc="1602CCB6" w:tentative="1">
      <w:start w:val="1"/>
      <w:numFmt w:val="bullet"/>
      <w:lvlText w:val=""/>
      <w:lvlJc w:val="left"/>
      <w:pPr>
        <w:tabs>
          <w:tab w:val="num" w:pos="4320"/>
        </w:tabs>
        <w:ind w:left="4320" w:hanging="360"/>
      </w:pPr>
      <w:rPr>
        <w:rFonts w:ascii="Wingdings" w:hAnsi="Wingdings" w:hint="default"/>
      </w:rPr>
    </w:lvl>
    <w:lvl w:ilvl="6" w:tplc="D8609D22" w:tentative="1">
      <w:start w:val="1"/>
      <w:numFmt w:val="bullet"/>
      <w:lvlText w:val=""/>
      <w:lvlJc w:val="left"/>
      <w:pPr>
        <w:tabs>
          <w:tab w:val="num" w:pos="5040"/>
        </w:tabs>
        <w:ind w:left="5040" w:hanging="360"/>
      </w:pPr>
      <w:rPr>
        <w:rFonts w:ascii="Wingdings" w:hAnsi="Wingdings" w:hint="default"/>
      </w:rPr>
    </w:lvl>
    <w:lvl w:ilvl="7" w:tplc="C78E4DD0" w:tentative="1">
      <w:start w:val="1"/>
      <w:numFmt w:val="bullet"/>
      <w:lvlText w:val=""/>
      <w:lvlJc w:val="left"/>
      <w:pPr>
        <w:tabs>
          <w:tab w:val="num" w:pos="5760"/>
        </w:tabs>
        <w:ind w:left="5760" w:hanging="360"/>
      </w:pPr>
      <w:rPr>
        <w:rFonts w:ascii="Wingdings" w:hAnsi="Wingdings" w:hint="default"/>
      </w:rPr>
    </w:lvl>
    <w:lvl w:ilvl="8" w:tplc="98E64F5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32"/>
    <w:rsid w:val="00002195"/>
    <w:rsid w:val="00011F71"/>
    <w:rsid w:val="000173A1"/>
    <w:rsid w:val="00020BCE"/>
    <w:rsid w:val="00020FCF"/>
    <w:rsid w:val="000264B4"/>
    <w:rsid w:val="0004384E"/>
    <w:rsid w:val="000446FF"/>
    <w:rsid w:val="00046A74"/>
    <w:rsid w:val="00063498"/>
    <w:rsid w:val="00094C8C"/>
    <w:rsid w:val="000C0CBE"/>
    <w:rsid w:val="000C100D"/>
    <w:rsid w:val="000F07E8"/>
    <w:rsid w:val="000F2F1B"/>
    <w:rsid w:val="000F60C0"/>
    <w:rsid w:val="00165A66"/>
    <w:rsid w:val="001B15BF"/>
    <w:rsid w:val="001B4263"/>
    <w:rsid w:val="001E58B1"/>
    <w:rsid w:val="001F1549"/>
    <w:rsid w:val="00233D03"/>
    <w:rsid w:val="0024217D"/>
    <w:rsid w:val="00277812"/>
    <w:rsid w:val="002A6810"/>
    <w:rsid w:val="002B1C1C"/>
    <w:rsid w:val="002F3885"/>
    <w:rsid w:val="002F5164"/>
    <w:rsid w:val="00305BFA"/>
    <w:rsid w:val="0032187E"/>
    <w:rsid w:val="003224CB"/>
    <w:rsid w:val="0033799A"/>
    <w:rsid w:val="003525B7"/>
    <w:rsid w:val="00374F3C"/>
    <w:rsid w:val="003809B2"/>
    <w:rsid w:val="003B4C88"/>
    <w:rsid w:val="003B7EAA"/>
    <w:rsid w:val="003C322D"/>
    <w:rsid w:val="003C3E52"/>
    <w:rsid w:val="003E21C4"/>
    <w:rsid w:val="004011FD"/>
    <w:rsid w:val="00410983"/>
    <w:rsid w:val="004161AF"/>
    <w:rsid w:val="00431EA7"/>
    <w:rsid w:val="00453C91"/>
    <w:rsid w:val="00475C99"/>
    <w:rsid w:val="004836CD"/>
    <w:rsid w:val="0048522D"/>
    <w:rsid w:val="004C64C5"/>
    <w:rsid w:val="004D2A8A"/>
    <w:rsid w:val="004E03A0"/>
    <w:rsid w:val="00510B38"/>
    <w:rsid w:val="00517EC5"/>
    <w:rsid w:val="00531385"/>
    <w:rsid w:val="0055211B"/>
    <w:rsid w:val="00572A43"/>
    <w:rsid w:val="00581EAD"/>
    <w:rsid w:val="0058316C"/>
    <w:rsid w:val="005D3B7F"/>
    <w:rsid w:val="005F6AD4"/>
    <w:rsid w:val="006228A8"/>
    <w:rsid w:val="006523B8"/>
    <w:rsid w:val="00654A96"/>
    <w:rsid w:val="00663175"/>
    <w:rsid w:val="0066626E"/>
    <w:rsid w:val="00683541"/>
    <w:rsid w:val="006931EC"/>
    <w:rsid w:val="00694E5A"/>
    <w:rsid w:val="00696F42"/>
    <w:rsid w:val="0069716B"/>
    <w:rsid w:val="006A0F9C"/>
    <w:rsid w:val="006C411C"/>
    <w:rsid w:val="006C5B1B"/>
    <w:rsid w:val="006F6CCE"/>
    <w:rsid w:val="0070280B"/>
    <w:rsid w:val="00702AAE"/>
    <w:rsid w:val="0071353A"/>
    <w:rsid w:val="00717E5A"/>
    <w:rsid w:val="00722566"/>
    <w:rsid w:val="0072371A"/>
    <w:rsid w:val="00727E04"/>
    <w:rsid w:val="007419FB"/>
    <w:rsid w:val="00756283"/>
    <w:rsid w:val="00760E2E"/>
    <w:rsid w:val="007757EC"/>
    <w:rsid w:val="00787283"/>
    <w:rsid w:val="00793B5D"/>
    <w:rsid w:val="007A213D"/>
    <w:rsid w:val="007C1579"/>
    <w:rsid w:val="007D5FF2"/>
    <w:rsid w:val="007F5CF2"/>
    <w:rsid w:val="008378FE"/>
    <w:rsid w:val="00852CD6"/>
    <w:rsid w:val="008653D1"/>
    <w:rsid w:val="00866C67"/>
    <w:rsid w:val="00867B31"/>
    <w:rsid w:val="00873BBC"/>
    <w:rsid w:val="00877B22"/>
    <w:rsid w:val="008B6466"/>
    <w:rsid w:val="008C1BD9"/>
    <w:rsid w:val="008C608F"/>
    <w:rsid w:val="008E2A19"/>
    <w:rsid w:val="0092178B"/>
    <w:rsid w:val="00931A9D"/>
    <w:rsid w:val="00961A68"/>
    <w:rsid w:val="00973D5E"/>
    <w:rsid w:val="009954A3"/>
    <w:rsid w:val="00997018"/>
    <w:rsid w:val="009D0833"/>
    <w:rsid w:val="00A00802"/>
    <w:rsid w:val="00A04BC2"/>
    <w:rsid w:val="00A06A2D"/>
    <w:rsid w:val="00A078A1"/>
    <w:rsid w:val="00A07FB3"/>
    <w:rsid w:val="00A22382"/>
    <w:rsid w:val="00A32AA0"/>
    <w:rsid w:val="00A476D5"/>
    <w:rsid w:val="00A51DBF"/>
    <w:rsid w:val="00A764A0"/>
    <w:rsid w:val="00A977FA"/>
    <w:rsid w:val="00AA4EA7"/>
    <w:rsid w:val="00AA4FA9"/>
    <w:rsid w:val="00B05C22"/>
    <w:rsid w:val="00B06AEC"/>
    <w:rsid w:val="00B116AA"/>
    <w:rsid w:val="00B15806"/>
    <w:rsid w:val="00B44432"/>
    <w:rsid w:val="00B757D1"/>
    <w:rsid w:val="00BA0102"/>
    <w:rsid w:val="00BE18C6"/>
    <w:rsid w:val="00BF262A"/>
    <w:rsid w:val="00C66DC3"/>
    <w:rsid w:val="00C67A76"/>
    <w:rsid w:val="00CB24C5"/>
    <w:rsid w:val="00CC37D3"/>
    <w:rsid w:val="00CC70B1"/>
    <w:rsid w:val="00CD32BD"/>
    <w:rsid w:val="00CD450F"/>
    <w:rsid w:val="00CE5E1E"/>
    <w:rsid w:val="00D07232"/>
    <w:rsid w:val="00D076CC"/>
    <w:rsid w:val="00D150B2"/>
    <w:rsid w:val="00D43385"/>
    <w:rsid w:val="00D97796"/>
    <w:rsid w:val="00DC418C"/>
    <w:rsid w:val="00DE6E1E"/>
    <w:rsid w:val="00E3765D"/>
    <w:rsid w:val="00E66144"/>
    <w:rsid w:val="00E701BD"/>
    <w:rsid w:val="00E7268A"/>
    <w:rsid w:val="00E7427C"/>
    <w:rsid w:val="00EA3D9A"/>
    <w:rsid w:val="00EB51EF"/>
    <w:rsid w:val="00ED6BDC"/>
    <w:rsid w:val="00EE3157"/>
    <w:rsid w:val="00EF53BA"/>
    <w:rsid w:val="00F022BF"/>
    <w:rsid w:val="00F66309"/>
    <w:rsid w:val="00F66656"/>
    <w:rsid w:val="00F91A11"/>
    <w:rsid w:val="00F95AEB"/>
    <w:rsid w:val="00FA026F"/>
    <w:rsid w:val="00FA0A01"/>
    <w:rsid w:val="00FA36A9"/>
    <w:rsid w:val="00FE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30880"/>
  <w15:docId w15:val="{85163758-907C-4F4D-8C06-412DD26A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4443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B4443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qFormat/>
    <w:rsid w:val="00A476D5"/>
    <w:pPr>
      <w:spacing w:before="1000" w:after="0" w:line="240" w:lineRule="auto"/>
      <w:jc w:val="center"/>
    </w:pPr>
    <w:rPr>
      <w:rFonts w:asciiTheme="majorHAnsi" w:hAnsiTheme="majorHAnsi"/>
      <w:color w:val="4F81BD" w:themeColor="accent1"/>
      <w:sz w:val="48"/>
      <w:szCs w:val="48"/>
    </w:rPr>
  </w:style>
  <w:style w:type="character" w:customStyle="1" w:styleId="TitleChar">
    <w:name w:val="Title Char"/>
    <w:basedOn w:val="DefaultParagraphFont"/>
    <w:link w:val="Title"/>
    <w:rsid w:val="00A476D5"/>
    <w:rPr>
      <w:rFonts w:asciiTheme="majorHAnsi" w:hAnsiTheme="majorHAnsi"/>
      <w:color w:val="4F81BD" w:themeColor="accent1"/>
      <w:sz w:val="48"/>
      <w:szCs w:val="48"/>
    </w:rPr>
  </w:style>
  <w:style w:type="paragraph" w:styleId="BalloonText">
    <w:name w:val="Balloon Text"/>
    <w:basedOn w:val="Normal"/>
    <w:link w:val="BalloonTextChar"/>
    <w:uiPriority w:val="99"/>
    <w:semiHidden/>
    <w:unhideWhenUsed/>
    <w:rsid w:val="00A4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5"/>
    <w:rPr>
      <w:rFonts w:ascii="Tahoma" w:hAnsi="Tahoma" w:cs="Tahoma"/>
      <w:sz w:val="16"/>
      <w:szCs w:val="16"/>
    </w:rPr>
  </w:style>
  <w:style w:type="paragraph" w:styleId="ListParagraph">
    <w:name w:val="List Paragraph"/>
    <w:basedOn w:val="Normal"/>
    <w:uiPriority w:val="34"/>
    <w:qFormat/>
    <w:rsid w:val="003525B7"/>
    <w:pPr>
      <w:ind w:left="720"/>
      <w:contextualSpacing/>
    </w:pPr>
  </w:style>
  <w:style w:type="paragraph" w:styleId="Header">
    <w:name w:val="header"/>
    <w:basedOn w:val="Normal"/>
    <w:link w:val="HeaderChar"/>
    <w:uiPriority w:val="99"/>
    <w:unhideWhenUsed/>
    <w:rsid w:val="00BF2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2A"/>
  </w:style>
  <w:style w:type="paragraph" w:styleId="Footer">
    <w:name w:val="footer"/>
    <w:basedOn w:val="Normal"/>
    <w:link w:val="FooterChar"/>
    <w:uiPriority w:val="99"/>
    <w:unhideWhenUsed/>
    <w:rsid w:val="00BF2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2A"/>
  </w:style>
  <w:style w:type="character" w:styleId="CommentReference">
    <w:name w:val="annotation reference"/>
    <w:basedOn w:val="DefaultParagraphFont"/>
    <w:uiPriority w:val="99"/>
    <w:semiHidden/>
    <w:unhideWhenUsed/>
    <w:rsid w:val="00233D03"/>
    <w:rPr>
      <w:sz w:val="18"/>
      <w:szCs w:val="18"/>
    </w:rPr>
  </w:style>
  <w:style w:type="paragraph" w:styleId="CommentText">
    <w:name w:val="annotation text"/>
    <w:basedOn w:val="Normal"/>
    <w:link w:val="CommentTextChar"/>
    <w:uiPriority w:val="99"/>
    <w:semiHidden/>
    <w:unhideWhenUsed/>
    <w:rsid w:val="00233D03"/>
    <w:pPr>
      <w:spacing w:line="240" w:lineRule="auto"/>
    </w:pPr>
    <w:rPr>
      <w:sz w:val="24"/>
      <w:szCs w:val="24"/>
    </w:rPr>
  </w:style>
  <w:style w:type="character" w:customStyle="1" w:styleId="CommentTextChar">
    <w:name w:val="Comment Text Char"/>
    <w:basedOn w:val="DefaultParagraphFont"/>
    <w:link w:val="CommentText"/>
    <w:uiPriority w:val="99"/>
    <w:semiHidden/>
    <w:rsid w:val="00233D03"/>
    <w:rPr>
      <w:sz w:val="24"/>
      <w:szCs w:val="24"/>
    </w:rPr>
  </w:style>
  <w:style w:type="paragraph" w:styleId="CommentSubject">
    <w:name w:val="annotation subject"/>
    <w:basedOn w:val="CommentText"/>
    <w:next w:val="CommentText"/>
    <w:link w:val="CommentSubjectChar"/>
    <w:uiPriority w:val="99"/>
    <w:semiHidden/>
    <w:unhideWhenUsed/>
    <w:rsid w:val="00233D03"/>
    <w:rPr>
      <w:b/>
      <w:bCs/>
      <w:sz w:val="20"/>
      <w:szCs w:val="20"/>
    </w:rPr>
  </w:style>
  <w:style w:type="character" w:customStyle="1" w:styleId="CommentSubjectChar">
    <w:name w:val="Comment Subject Char"/>
    <w:basedOn w:val="CommentTextChar"/>
    <w:link w:val="CommentSubject"/>
    <w:uiPriority w:val="99"/>
    <w:semiHidden/>
    <w:rsid w:val="00233D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02885">
      <w:bodyDiv w:val="1"/>
      <w:marLeft w:val="0"/>
      <w:marRight w:val="0"/>
      <w:marTop w:val="0"/>
      <w:marBottom w:val="0"/>
      <w:divBdr>
        <w:top w:val="none" w:sz="0" w:space="0" w:color="auto"/>
        <w:left w:val="none" w:sz="0" w:space="0" w:color="auto"/>
        <w:bottom w:val="none" w:sz="0" w:space="0" w:color="auto"/>
        <w:right w:val="none" w:sz="0" w:space="0" w:color="auto"/>
      </w:divBdr>
      <w:divsChild>
        <w:div w:id="936333121">
          <w:marLeft w:val="547"/>
          <w:marRight w:val="0"/>
          <w:marTop w:val="240"/>
          <w:marBottom w:val="0"/>
          <w:divBdr>
            <w:top w:val="none" w:sz="0" w:space="0" w:color="auto"/>
            <w:left w:val="none" w:sz="0" w:space="0" w:color="auto"/>
            <w:bottom w:val="none" w:sz="0" w:space="0" w:color="auto"/>
            <w:right w:val="none" w:sz="0" w:space="0" w:color="auto"/>
          </w:divBdr>
        </w:div>
      </w:divsChild>
    </w:div>
    <w:div w:id="309477954">
      <w:bodyDiv w:val="1"/>
      <w:marLeft w:val="0"/>
      <w:marRight w:val="0"/>
      <w:marTop w:val="0"/>
      <w:marBottom w:val="0"/>
      <w:divBdr>
        <w:top w:val="none" w:sz="0" w:space="0" w:color="auto"/>
        <w:left w:val="none" w:sz="0" w:space="0" w:color="auto"/>
        <w:bottom w:val="none" w:sz="0" w:space="0" w:color="auto"/>
        <w:right w:val="none" w:sz="0" w:space="0" w:color="auto"/>
      </w:divBdr>
      <w:divsChild>
        <w:div w:id="813570960">
          <w:marLeft w:val="547"/>
          <w:marRight w:val="0"/>
          <w:marTop w:val="360"/>
          <w:marBottom w:val="0"/>
          <w:divBdr>
            <w:top w:val="none" w:sz="0" w:space="0" w:color="auto"/>
            <w:left w:val="none" w:sz="0" w:space="0" w:color="auto"/>
            <w:bottom w:val="none" w:sz="0" w:space="0" w:color="auto"/>
            <w:right w:val="none" w:sz="0" w:space="0" w:color="auto"/>
          </w:divBdr>
        </w:div>
        <w:div w:id="890386318">
          <w:marLeft w:val="547"/>
          <w:marRight w:val="0"/>
          <w:marTop w:val="360"/>
          <w:marBottom w:val="0"/>
          <w:divBdr>
            <w:top w:val="none" w:sz="0" w:space="0" w:color="auto"/>
            <w:left w:val="none" w:sz="0" w:space="0" w:color="auto"/>
            <w:bottom w:val="none" w:sz="0" w:space="0" w:color="auto"/>
            <w:right w:val="none" w:sz="0" w:space="0" w:color="auto"/>
          </w:divBdr>
        </w:div>
        <w:div w:id="1755321046">
          <w:marLeft w:val="547"/>
          <w:marRight w:val="0"/>
          <w:marTop w:val="360"/>
          <w:marBottom w:val="0"/>
          <w:divBdr>
            <w:top w:val="none" w:sz="0" w:space="0" w:color="auto"/>
            <w:left w:val="none" w:sz="0" w:space="0" w:color="auto"/>
            <w:bottom w:val="none" w:sz="0" w:space="0" w:color="auto"/>
            <w:right w:val="none" w:sz="0" w:space="0" w:color="auto"/>
          </w:divBdr>
        </w:div>
        <w:div w:id="612176988">
          <w:marLeft w:val="547"/>
          <w:marRight w:val="0"/>
          <w:marTop w:val="360"/>
          <w:marBottom w:val="0"/>
          <w:divBdr>
            <w:top w:val="none" w:sz="0" w:space="0" w:color="auto"/>
            <w:left w:val="none" w:sz="0" w:space="0" w:color="auto"/>
            <w:bottom w:val="none" w:sz="0" w:space="0" w:color="auto"/>
            <w:right w:val="none" w:sz="0" w:space="0" w:color="auto"/>
          </w:divBdr>
        </w:div>
      </w:divsChild>
    </w:div>
    <w:div w:id="664016980">
      <w:bodyDiv w:val="1"/>
      <w:marLeft w:val="0"/>
      <w:marRight w:val="0"/>
      <w:marTop w:val="0"/>
      <w:marBottom w:val="0"/>
      <w:divBdr>
        <w:top w:val="none" w:sz="0" w:space="0" w:color="auto"/>
        <w:left w:val="none" w:sz="0" w:space="0" w:color="auto"/>
        <w:bottom w:val="none" w:sz="0" w:space="0" w:color="auto"/>
        <w:right w:val="none" w:sz="0" w:space="0" w:color="auto"/>
      </w:divBdr>
      <w:divsChild>
        <w:div w:id="1833139527">
          <w:marLeft w:val="547"/>
          <w:marRight w:val="0"/>
          <w:marTop w:val="240"/>
          <w:marBottom w:val="0"/>
          <w:divBdr>
            <w:top w:val="none" w:sz="0" w:space="0" w:color="auto"/>
            <w:left w:val="none" w:sz="0" w:space="0" w:color="auto"/>
            <w:bottom w:val="none" w:sz="0" w:space="0" w:color="auto"/>
            <w:right w:val="none" w:sz="0" w:space="0" w:color="auto"/>
          </w:divBdr>
        </w:div>
      </w:divsChild>
    </w:div>
    <w:div w:id="715394176">
      <w:bodyDiv w:val="1"/>
      <w:marLeft w:val="0"/>
      <w:marRight w:val="0"/>
      <w:marTop w:val="0"/>
      <w:marBottom w:val="0"/>
      <w:divBdr>
        <w:top w:val="none" w:sz="0" w:space="0" w:color="auto"/>
        <w:left w:val="none" w:sz="0" w:space="0" w:color="auto"/>
        <w:bottom w:val="none" w:sz="0" w:space="0" w:color="auto"/>
        <w:right w:val="none" w:sz="0" w:space="0" w:color="auto"/>
      </w:divBdr>
    </w:div>
    <w:div w:id="790441586">
      <w:bodyDiv w:val="1"/>
      <w:marLeft w:val="0"/>
      <w:marRight w:val="0"/>
      <w:marTop w:val="0"/>
      <w:marBottom w:val="0"/>
      <w:divBdr>
        <w:top w:val="none" w:sz="0" w:space="0" w:color="auto"/>
        <w:left w:val="none" w:sz="0" w:space="0" w:color="auto"/>
        <w:bottom w:val="none" w:sz="0" w:space="0" w:color="auto"/>
        <w:right w:val="none" w:sz="0" w:space="0" w:color="auto"/>
      </w:divBdr>
      <w:divsChild>
        <w:div w:id="1976793224">
          <w:marLeft w:val="720"/>
          <w:marRight w:val="0"/>
          <w:marTop w:val="360"/>
          <w:marBottom w:val="0"/>
          <w:divBdr>
            <w:top w:val="none" w:sz="0" w:space="0" w:color="auto"/>
            <w:left w:val="none" w:sz="0" w:space="0" w:color="auto"/>
            <w:bottom w:val="none" w:sz="0" w:space="0" w:color="auto"/>
            <w:right w:val="none" w:sz="0" w:space="0" w:color="auto"/>
          </w:divBdr>
        </w:div>
        <w:div w:id="316736298">
          <w:marLeft w:val="720"/>
          <w:marRight w:val="0"/>
          <w:marTop w:val="360"/>
          <w:marBottom w:val="0"/>
          <w:divBdr>
            <w:top w:val="none" w:sz="0" w:space="0" w:color="auto"/>
            <w:left w:val="none" w:sz="0" w:space="0" w:color="auto"/>
            <w:bottom w:val="none" w:sz="0" w:space="0" w:color="auto"/>
            <w:right w:val="none" w:sz="0" w:space="0" w:color="auto"/>
          </w:divBdr>
        </w:div>
        <w:div w:id="1856264286">
          <w:marLeft w:val="720"/>
          <w:marRight w:val="0"/>
          <w:marTop w:val="360"/>
          <w:marBottom w:val="0"/>
          <w:divBdr>
            <w:top w:val="none" w:sz="0" w:space="0" w:color="auto"/>
            <w:left w:val="none" w:sz="0" w:space="0" w:color="auto"/>
            <w:bottom w:val="none" w:sz="0" w:space="0" w:color="auto"/>
            <w:right w:val="none" w:sz="0" w:space="0" w:color="auto"/>
          </w:divBdr>
        </w:div>
      </w:divsChild>
    </w:div>
    <w:div w:id="892038108">
      <w:bodyDiv w:val="1"/>
      <w:marLeft w:val="0"/>
      <w:marRight w:val="0"/>
      <w:marTop w:val="0"/>
      <w:marBottom w:val="0"/>
      <w:divBdr>
        <w:top w:val="none" w:sz="0" w:space="0" w:color="auto"/>
        <w:left w:val="none" w:sz="0" w:space="0" w:color="auto"/>
        <w:bottom w:val="none" w:sz="0" w:space="0" w:color="auto"/>
        <w:right w:val="none" w:sz="0" w:space="0" w:color="auto"/>
      </w:divBdr>
    </w:div>
    <w:div w:id="967080596">
      <w:bodyDiv w:val="1"/>
      <w:marLeft w:val="0"/>
      <w:marRight w:val="0"/>
      <w:marTop w:val="0"/>
      <w:marBottom w:val="0"/>
      <w:divBdr>
        <w:top w:val="none" w:sz="0" w:space="0" w:color="auto"/>
        <w:left w:val="none" w:sz="0" w:space="0" w:color="auto"/>
        <w:bottom w:val="none" w:sz="0" w:space="0" w:color="auto"/>
        <w:right w:val="none" w:sz="0" w:space="0" w:color="auto"/>
      </w:divBdr>
      <w:divsChild>
        <w:div w:id="1858352237">
          <w:marLeft w:val="274"/>
          <w:marRight w:val="0"/>
          <w:marTop w:val="86"/>
          <w:marBottom w:val="0"/>
          <w:divBdr>
            <w:top w:val="none" w:sz="0" w:space="0" w:color="auto"/>
            <w:left w:val="none" w:sz="0" w:space="0" w:color="auto"/>
            <w:bottom w:val="none" w:sz="0" w:space="0" w:color="auto"/>
            <w:right w:val="none" w:sz="0" w:space="0" w:color="auto"/>
          </w:divBdr>
        </w:div>
        <w:div w:id="1077746795">
          <w:marLeft w:val="274"/>
          <w:marRight w:val="0"/>
          <w:marTop w:val="86"/>
          <w:marBottom w:val="0"/>
          <w:divBdr>
            <w:top w:val="none" w:sz="0" w:space="0" w:color="auto"/>
            <w:left w:val="none" w:sz="0" w:space="0" w:color="auto"/>
            <w:bottom w:val="none" w:sz="0" w:space="0" w:color="auto"/>
            <w:right w:val="none" w:sz="0" w:space="0" w:color="auto"/>
          </w:divBdr>
        </w:div>
      </w:divsChild>
    </w:div>
    <w:div w:id="1083911663">
      <w:bodyDiv w:val="1"/>
      <w:marLeft w:val="0"/>
      <w:marRight w:val="0"/>
      <w:marTop w:val="0"/>
      <w:marBottom w:val="0"/>
      <w:divBdr>
        <w:top w:val="none" w:sz="0" w:space="0" w:color="auto"/>
        <w:left w:val="none" w:sz="0" w:space="0" w:color="auto"/>
        <w:bottom w:val="none" w:sz="0" w:space="0" w:color="auto"/>
        <w:right w:val="none" w:sz="0" w:space="0" w:color="auto"/>
      </w:divBdr>
    </w:div>
    <w:div w:id="1236551687">
      <w:bodyDiv w:val="1"/>
      <w:marLeft w:val="0"/>
      <w:marRight w:val="0"/>
      <w:marTop w:val="0"/>
      <w:marBottom w:val="0"/>
      <w:divBdr>
        <w:top w:val="none" w:sz="0" w:space="0" w:color="auto"/>
        <w:left w:val="none" w:sz="0" w:space="0" w:color="auto"/>
        <w:bottom w:val="none" w:sz="0" w:space="0" w:color="auto"/>
        <w:right w:val="none" w:sz="0" w:space="0" w:color="auto"/>
      </w:divBdr>
      <w:divsChild>
        <w:div w:id="1125463543">
          <w:marLeft w:val="547"/>
          <w:marRight w:val="0"/>
          <w:marTop w:val="240"/>
          <w:marBottom w:val="0"/>
          <w:divBdr>
            <w:top w:val="none" w:sz="0" w:space="0" w:color="auto"/>
            <w:left w:val="none" w:sz="0" w:space="0" w:color="auto"/>
            <w:bottom w:val="none" w:sz="0" w:space="0" w:color="auto"/>
            <w:right w:val="none" w:sz="0" w:space="0" w:color="auto"/>
          </w:divBdr>
        </w:div>
      </w:divsChild>
    </w:div>
    <w:div w:id="1828276539">
      <w:bodyDiv w:val="1"/>
      <w:marLeft w:val="0"/>
      <w:marRight w:val="0"/>
      <w:marTop w:val="0"/>
      <w:marBottom w:val="0"/>
      <w:divBdr>
        <w:top w:val="none" w:sz="0" w:space="0" w:color="auto"/>
        <w:left w:val="none" w:sz="0" w:space="0" w:color="auto"/>
        <w:bottom w:val="none" w:sz="0" w:space="0" w:color="auto"/>
        <w:right w:val="none" w:sz="0" w:space="0" w:color="auto"/>
      </w:divBdr>
      <w:divsChild>
        <w:div w:id="995255847">
          <w:marLeft w:val="547"/>
          <w:marRight w:val="0"/>
          <w:marTop w:val="240"/>
          <w:marBottom w:val="0"/>
          <w:divBdr>
            <w:top w:val="none" w:sz="0" w:space="0" w:color="auto"/>
            <w:left w:val="none" w:sz="0" w:space="0" w:color="auto"/>
            <w:bottom w:val="none" w:sz="0" w:space="0" w:color="auto"/>
            <w:right w:val="none" w:sz="0" w:space="0" w:color="auto"/>
          </w:divBdr>
        </w:div>
        <w:div w:id="2115590465">
          <w:marLeft w:val="547"/>
          <w:marRight w:val="0"/>
          <w:marTop w:val="240"/>
          <w:marBottom w:val="0"/>
          <w:divBdr>
            <w:top w:val="none" w:sz="0" w:space="0" w:color="auto"/>
            <w:left w:val="none" w:sz="0" w:space="0" w:color="auto"/>
            <w:bottom w:val="none" w:sz="0" w:space="0" w:color="auto"/>
            <w:right w:val="none" w:sz="0" w:space="0" w:color="auto"/>
          </w:divBdr>
        </w:div>
        <w:div w:id="1675263274">
          <w:marLeft w:val="547"/>
          <w:marRight w:val="0"/>
          <w:marTop w:val="240"/>
          <w:marBottom w:val="0"/>
          <w:divBdr>
            <w:top w:val="none" w:sz="0" w:space="0" w:color="auto"/>
            <w:left w:val="none" w:sz="0" w:space="0" w:color="auto"/>
            <w:bottom w:val="none" w:sz="0" w:space="0" w:color="auto"/>
            <w:right w:val="none" w:sz="0" w:space="0" w:color="auto"/>
          </w:divBdr>
        </w:div>
        <w:div w:id="306858195">
          <w:marLeft w:val="547"/>
          <w:marRight w:val="0"/>
          <w:marTop w:val="240"/>
          <w:marBottom w:val="0"/>
          <w:divBdr>
            <w:top w:val="none" w:sz="0" w:space="0" w:color="auto"/>
            <w:left w:val="none" w:sz="0" w:space="0" w:color="auto"/>
            <w:bottom w:val="none" w:sz="0" w:space="0" w:color="auto"/>
            <w:right w:val="none" w:sz="0" w:space="0" w:color="auto"/>
          </w:divBdr>
        </w:div>
        <w:div w:id="1992640059">
          <w:marLeft w:val="547"/>
          <w:marRight w:val="0"/>
          <w:marTop w:val="240"/>
          <w:marBottom w:val="0"/>
          <w:divBdr>
            <w:top w:val="none" w:sz="0" w:space="0" w:color="auto"/>
            <w:left w:val="none" w:sz="0" w:space="0" w:color="auto"/>
            <w:bottom w:val="none" w:sz="0" w:space="0" w:color="auto"/>
            <w:right w:val="none" w:sz="0" w:space="0" w:color="auto"/>
          </w:divBdr>
        </w:div>
      </w:divsChild>
    </w:div>
    <w:div w:id="1869487583">
      <w:bodyDiv w:val="1"/>
      <w:marLeft w:val="0"/>
      <w:marRight w:val="0"/>
      <w:marTop w:val="0"/>
      <w:marBottom w:val="0"/>
      <w:divBdr>
        <w:top w:val="none" w:sz="0" w:space="0" w:color="auto"/>
        <w:left w:val="none" w:sz="0" w:space="0" w:color="auto"/>
        <w:bottom w:val="none" w:sz="0" w:space="0" w:color="auto"/>
        <w:right w:val="none" w:sz="0" w:space="0" w:color="auto"/>
      </w:divBdr>
    </w:div>
    <w:div w:id="20911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8678-1016-4F58-93DA-EAC98A99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Shipman, Shanna</dc:creator>
  <dc:description>Illinois State Board of Education 
2014 Statewide System of Support
Foundational Services for Continuous Improvement Planning
Face to Face One-Day Training: Facilitator’s Guide</dc:description>
  <cp:lastModifiedBy>Suzy Dees</cp:lastModifiedBy>
  <cp:revision>2</cp:revision>
  <dcterms:created xsi:type="dcterms:W3CDTF">2015-11-23T21:00:00Z</dcterms:created>
  <dcterms:modified xsi:type="dcterms:W3CDTF">2015-11-23T21:00:00Z</dcterms:modified>
</cp:coreProperties>
</file>