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49" w:rsidRDefault="00814F49" w:rsidP="00814F49">
      <w:pPr>
        <w:jc w:val="center"/>
        <w:rPr>
          <w:b/>
          <w:noProof/>
        </w:rPr>
      </w:pPr>
    </w:p>
    <w:p w:rsidR="00814F49" w:rsidRDefault="00814F49" w:rsidP="00814F49">
      <w:pPr>
        <w:jc w:val="center"/>
        <w:rPr>
          <w:b/>
          <w:noProof/>
        </w:rPr>
      </w:pPr>
    </w:p>
    <w:p w:rsidR="00814F49" w:rsidRDefault="00814F49" w:rsidP="00814F49">
      <w:pPr>
        <w:jc w:val="center"/>
        <w:rPr>
          <w:b/>
          <w:noProof/>
        </w:rPr>
      </w:pPr>
      <w:r>
        <w:rPr>
          <w:b/>
          <w:noProof/>
        </w:rPr>
        <w:drawing>
          <wp:inline distT="0" distB="0" distL="0" distR="0" wp14:anchorId="617DCE5D">
            <wp:extent cx="1475117" cy="169324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953" cy="1699946"/>
                    </a:xfrm>
                    <a:prstGeom prst="rect">
                      <a:avLst/>
                    </a:prstGeom>
                    <a:noFill/>
                  </pic:spPr>
                </pic:pic>
              </a:graphicData>
            </a:graphic>
          </wp:inline>
        </w:drawing>
      </w:r>
    </w:p>
    <w:p w:rsidR="00814F49" w:rsidRDefault="00814F49" w:rsidP="00814F49">
      <w:pPr>
        <w:jc w:val="center"/>
        <w:rPr>
          <w:b/>
          <w:noProof/>
        </w:rPr>
      </w:pPr>
    </w:p>
    <w:p w:rsidR="00814F49" w:rsidRDefault="00814F49" w:rsidP="00814F49">
      <w:pPr>
        <w:jc w:val="center"/>
        <w:rPr>
          <w:b/>
          <w:noProof/>
        </w:rPr>
      </w:pPr>
    </w:p>
    <w:p w:rsidR="00814F49" w:rsidRDefault="00814F49" w:rsidP="00814F49">
      <w:pPr>
        <w:jc w:val="center"/>
        <w:rPr>
          <w:b/>
          <w:noProof/>
        </w:rPr>
      </w:pPr>
    </w:p>
    <w:p w:rsidR="00814F49" w:rsidRPr="00814F49" w:rsidRDefault="00814F49" w:rsidP="00814F49">
      <w:pPr>
        <w:jc w:val="center"/>
        <w:rPr>
          <w:b/>
          <w:noProof/>
          <w:color w:val="1F497D" w:themeColor="text2"/>
          <w:sz w:val="56"/>
          <w:szCs w:val="56"/>
        </w:rPr>
      </w:pPr>
      <w:r w:rsidRPr="00814F49">
        <w:rPr>
          <w:b/>
          <w:noProof/>
          <w:color w:val="1F497D" w:themeColor="text2"/>
          <w:sz w:val="56"/>
          <w:szCs w:val="56"/>
        </w:rPr>
        <w:t>Foundational Services</w:t>
      </w:r>
    </w:p>
    <w:p w:rsidR="00814F49" w:rsidRPr="00814F49" w:rsidRDefault="00814F49" w:rsidP="00814F49">
      <w:pPr>
        <w:jc w:val="center"/>
        <w:rPr>
          <w:b/>
          <w:noProof/>
          <w:color w:val="1F497D" w:themeColor="text2"/>
          <w:sz w:val="56"/>
          <w:szCs w:val="56"/>
        </w:rPr>
      </w:pPr>
      <w:r w:rsidRPr="00814F49">
        <w:rPr>
          <w:b/>
          <w:noProof/>
          <w:color w:val="1F497D" w:themeColor="text2"/>
          <w:sz w:val="56"/>
          <w:szCs w:val="56"/>
        </w:rPr>
        <w:t xml:space="preserve">for </w:t>
      </w:r>
    </w:p>
    <w:p w:rsidR="001B5FB8" w:rsidRDefault="00814F49" w:rsidP="00814F49">
      <w:pPr>
        <w:jc w:val="center"/>
        <w:rPr>
          <w:b/>
          <w:noProof/>
          <w:color w:val="1F497D" w:themeColor="text2"/>
          <w:sz w:val="56"/>
          <w:szCs w:val="56"/>
        </w:rPr>
      </w:pPr>
      <w:r w:rsidRPr="00814F49">
        <w:rPr>
          <w:b/>
          <w:noProof/>
          <w:color w:val="1F497D" w:themeColor="text2"/>
          <w:sz w:val="56"/>
          <w:szCs w:val="56"/>
        </w:rPr>
        <w:t>English Language Arts</w:t>
      </w:r>
      <w:r w:rsidR="00422E82">
        <w:rPr>
          <w:b/>
          <w:noProof/>
          <w:color w:val="1F497D" w:themeColor="text2"/>
          <w:sz w:val="56"/>
          <w:szCs w:val="56"/>
        </w:rPr>
        <w:t xml:space="preserve"> </w:t>
      </w:r>
    </w:p>
    <w:p w:rsidR="00814F49" w:rsidRPr="00814F49" w:rsidRDefault="001B5FB8" w:rsidP="00814F49">
      <w:pPr>
        <w:jc w:val="center"/>
        <w:rPr>
          <w:b/>
          <w:noProof/>
          <w:color w:val="1F497D" w:themeColor="text2"/>
          <w:sz w:val="56"/>
          <w:szCs w:val="56"/>
        </w:rPr>
      </w:pPr>
      <w:r>
        <w:rPr>
          <w:b/>
          <w:noProof/>
          <w:color w:val="1F497D" w:themeColor="text2"/>
          <w:sz w:val="56"/>
          <w:szCs w:val="56"/>
        </w:rPr>
        <w:t xml:space="preserve">Shift Kits </w:t>
      </w:r>
      <w:r w:rsidR="00665FA3">
        <w:rPr>
          <w:b/>
          <w:noProof/>
          <w:color w:val="1F497D" w:themeColor="text2"/>
          <w:sz w:val="56"/>
          <w:szCs w:val="56"/>
        </w:rPr>
        <w:t>Ov</w:t>
      </w:r>
      <w:r w:rsidR="009E1826">
        <w:rPr>
          <w:b/>
          <w:noProof/>
          <w:color w:val="1F497D" w:themeColor="text2"/>
          <w:sz w:val="56"/>
          <w:szCs w:val="56"/>
        </w:rPr>
        <w:t xml:space="preserve">erview </w:t>
      </w:r>
    </w:p>
    <w:p w:rsidR="00814F49" w:rsidRDefault="00BB27D8" w:rsidP="00814F49">
      <w:pPr>
        <w:jc w:val="center"/>
        <w:rPr>
          <w:b/>
          <w:noProof/>
          <w:sz w:val="56"/>
          <w:szCs w:val="56"/>
        </w:rPr>
      </w:pPr>
      <w:r>
        <w:rPr>
          <w:b/>
          <w:noProof/>
          <w:sz w:val="56"/>
          <w:szCs w:val="56"/>
        </w:rPr>
        <w:t>July, 2015</w:t>
      </w:r>
    </w:p>
    <w:p w:rsidR="00814F49" w:rsidRDefault="00814F49" w:rsidP="00814F49">
      <w:pPr>
        <w:jc w:val="center"/>
        <w:rPr>
          <w:b/>
          <w:noProof/>
          <w:sz w:val="56"/>
          <w:szCs w:val="56"/>
        </w:rPr>
      </w:pPr>
    </w:p>
    <w:p w:rsidR="00814F49" w:rsidRDefault="00814F49" w:rsidP="00814F49">
      <w:pPr>
        <w:jc w:val="center"/>
        <w:rPr>
          <w:b/>
          <w:noProof/>
          <w:sz w:val="56"/>
          <w:szCs w:val="56"/>
        </w:rPr>
      </w:pPr>
    </w:p>
    <w:p w:rsidR="002636CA" w:rsidRDefault="00814F49" w:rsidP="00814F49">
      <w:pPr>
        <w:jc w:val="center"/>
        <w:rPr>
          <w:b/>
          <w:noProof/>
        </w:rPr>
      </w:pPr>
      <w:r>
        <w:rPr>
          <w:b/>
          <w:noProof/>
        </w:rPr>
        <w:drawing>
          <wp:inline distT="0" distB="0" distL="0" distR="0" wp14:anchorId="5FF325A7">
            <wp:extent cx="2207260" cy="6705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670560"/>
                    </a:xfrm>
                    <a:prstGeom prst="rect">
                      <a:avLst/>
                    </a:prstGeom>
                    <a:noFill/>
                  </pic:spPr>
                </pic:pic>
              </a:graphicData>
            </a:graphic>
          </wp:inline>
        </w:drawing>
      </w:r>
      <w:r w:rsidR="002636CA">
        <w:rPr>
          <w:b/>
          <w:noProof/>
        </w:rPr>
        <w:br w:type="page"/>
      </w:r>
    </w:p>
    <w:p w:rsidR="002636CA" w:rsidRDefault="002636CA" w:rsidP="002636CA">
      <w:pPr>
        <w:jc w:val="center"/>
        <w:rPr>
          <w:b/>
          <w:noProof/>
        </w:rPr>
      </w:pPr>
    </w:p>
    <w:p w:rsidR="009273ED" w:rsidRDefault="009273ED" w:rsidP="00ED59DD">
      <w:pPr>
        <w:ind w:right="-810"/>
        <w:jc w:val="center"/>
        <w:rPr>
          <w:b/>
        </w:rPr>
      </w:pPr>
      <w:r>
        <w:rPr>
          <w:b/>
          <w:noProof/>
        </w:rPr>
        <w:drawing>
          <wp:anchor distT="0" distB="0" distL="114300" distR="114300" simplePos="0" relativeHeight="251658240" behindDoc="1" locked="0" layoutInCell="1" allowOverlap="1" wp14:anchorId="65A318A3" wp14:editId="3CF51469">
            <wp:simplePos x="0" y="0"/>
            <wp:positionH relativeFrom="column">
              <wp:posOffset>-422910</wp:posOffset>
            </wp:positionH>
            <wp:positionV relativeFrom="paragraph">
              <wp:posOffset>-287020</wp:posOffset>
            </wp:positionV>
            <wp:extent cx="1035050" cy="1185545"/>
            <wp:effectExtent l="0" t="0" r="0" b="0"/>
            <wp:wrapTight wrapText="bothSides">
              <wp:wrapPolygon edited="0">
                <wp:start x="0" y="0"/>
                <wp:lineTo x="0" y="21172"/>
                <wp:lineTo x="21070" y="21172"/>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0" cy="1185545"/>
                    </a:xfrm>
                    <a:prstGeom prst="rect">
                      <a:avLst/>
                    </a:prstGeom>
                    <a:noFill/>
                  </pic:spPr>
                </pic:pic>
              </a:graphicData>
            </a:graphic>
            <wp14:sizeRelH relativeFrom="page">
              <wp14:pctWidth>0</wp14:pctWidth>
            </wp14:sizeRelH>
            <wp14:sizeRelV relativeFrom="page">
              <wp14:pctHeight>0</wp14:pctHeight>
            </wp14:sizeRelV>
          </wp:anchor>
        </w:drawing>
      </w:r>
      <w:r>
        <w:rPr>
          <w:b/>
          <w:noProof/>
        </w:rPr>
        <w:t xml:space="preserve">                                         </w:t>
      </w:r>
      <w:r w:rsidR="009848A8">
        <w:rPr>
          <w:b/>
          <w:noProof/>
        </w:rPr>
        <w:t xml:space="preserve">          </w:t>
      </w:r>
      <w:bookmarkStart w:id="0" w:name="_GoBack"/>
      <w:bookmarkEnd w:id="0"/>
      <w:r w:rsidR="009848A8">
        <w:rPr>
          <w:b/>
          <w:noProof/>
        </w:rPr>
        <w:t xml:space="preserve">   </w:t>
      </w:r>
      <w:r>
        <w:rPr>
          <w:b/>
          <w:noProof/>
        </w:rPr>
        <w:t xml:space="preserve">                           </w:t>
      </w:r>
      <w:r>
        <w:rPr>
          <w:b/>
          <w:noProof/>
        </w:rPr>
        <w:drawing>
          <wp:inline distT="0" distB="0" distL="0" distR="0" wp14:anchorId="211CC8E7" wp14:editId="685407B4">
            <wp:extent cx="2208363" cy="6689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465" cy="670822"/>
                    </a:xfrm>
                    <a:prstGeom prst="rect">
                      <a:avLst/>
                    </a:prstGeom>
                    <a:noFill/>
                  </pic:spPr>
                </pic:pic>
              </a:graphicData>
            </a:graphic>
          </wp:inline>
        </w:drawing>
      </w:r>
    </w:p>
    <w:p w:rsidR="00EE38AE" w:rsidRDefault="00EE38AE" w:rsidP="00EE38AE">
      <w:pPr>
        <w:spacing w:after="120"/>
        <w:jc w:val="center"/>
        <w:rPr>
          <w:b/>
          <w:sz w:val="36"/>
          <w:szCs w:val="24"/>
        </w:rPr>
      </w:pPr>
    </w:p>
    <w:p w:rsidR="00127102" w:rsidRPr="009848A8" w:rsidRDefault="00127102" w:rsidP="00EE38AE">
      <w:pPr>
        <w:spacing w:after="120"/>
        <w:jc w:val="center"/>
        <w:rPr>
          <w:b/>
          <w:sz w:val="24"/>
          <w:szCs w:val="24"/>
        </w:rPr>
      </w:pPr>
      <w:r w:rsidRPr="00EE38AE">
        <w:rPr>
          <w:b/>
          <w:sz w:val="36"/>
          <w:szCs w:val="24"/>
        </w:rPr>
        <w:t>Shift Kit Presentation Outcomes</w:t>
      </w:r>
    </w:p>
    <w:p w:rsidR="00127102" w:rsidRPr="00EE38AE" w:rsidRDefault="00127102" w:rsidP="009848A8">
      <w:pPr>
        <w:spacing w:after="0"/>
        <w:rPr>
          <w:sz w:val="32"/>
          <w:szCs w:val="32"/>
        </w:rPr>
      </w:pPr>
      <w:r w:rsidRPr="00EE38AE">
        <w:rPr>
          <w:sz w:val="32"/>
          <w:szCs w:val="32"/>
        </w:rPr>
        <w:t>As a result of participating in a workshop</w:t>
      </w:r>
      <w:r w:rsidR="009C2977" w:rsidRPr="00EE38AE">
        <w:rPr>
          <w:sz w:val="32"/>
          <w:szCs w:val="32"/>
        </w:rPr>
        <w:t xml:space="preserve"> or a facilitator leading the presentation</w:t>
      </w:r>
      <w:r w:rsidRPr="00EE38AE">
        <w:rPr>
          <w:sz w:val="32"/>
          <w:szCs w:val="32"/>
        </w:rPr>
        <w:t xml:space="preserve"> regarding the foundational services of the shift kits, </w:t>
      </w:r>
      <w:r w:rsidR="00D30E11" w:rsidRPr="00EE38AE">
        <w:rPr>
          <w:sz w:val="32"/>
          <w:szCs w:val="32"/>
        </w:rPr>
        <w:t>final outcomes for participants are listed</w:t>
      </w:r>
      <w:r w:rsidR="009C2977" w:rsidRPr="00EE38AE">
        <w:rPr>
          <w:sz w:val="32"/>
          <w:szCs w:val="32"/>
        </w:rPr>
        <w:t xml:space="preserve"> below. </w:t>
      </w:r>
    </w:p>
    <w:p w:rsidR="00F97CCD" w:rsidRPr="00EE38AE" w:rsidRDefault="00F97CCD" w:rsidP="00F97CCD">
      <w:pPr>
        <w:pStyle w:val="ListParagraph"/>
        <w:numPr>
          <w:ilvl w:val="0"/>
          <w:numId w:val="20"/>
        </w:numPr>
        <w:rPr>
          <w:sz w:val="32"/>
          <w:szCs w:val="32"/>
        </w:rPr>
      </w:pPr>
      <w:r w:rsidRPr="00EE38AE">
        <w:rPr>
          <w:sz w:val="32"/>
          <w:szCs w:val="32"/>
        </w:rPr>
        <w:t>Introduce the Instructional Shifts and the PARCC  Connections</w:t>
      </w:r>
    </w:p>
    <w:p w:rsidR="00194FC8" w:rsidRPr="00EE38AE" w:rsidRDefault="00EE38AE" w:rsidP="00F97CCD">
      <w:pPr>
        <w:pStyle w:val="ListParagraph"/>
        <w:numPr>
          <w:ilvl w:val="0"/>
          <w:numId w:val="20"/>
        </w:numPr>
        <w:rPr>
          <w:sz w:val="32"/>
          <w:szCs w:val="32"/>
        </w:rPr>
      </w:pPr>
      <w:r w:rsidRPr="00EE38AE">
        <w:rPr>
          <w:sz w:val="32"/>
          <w:szCs w:val="32"/>
        </w:rPr>
        <w:t xml:space="preserve">Identify the first instructional shift of </w:t>
      </w:r>
      <w:r>
        <w:rPr>
          <w:b/>
          <w:bCs/>
          <w:sz w:val="32"/>
          <w:szCs w:val="32"/>
        </w:rPr>
        <w:t xml:space="preserve">Engaging with Complex </w:t>
      </w:r>
      <w:r w:rsidRPr="00EE38AE">
        <w:rPr>
          <w:b/>
          <w:bCs/>
          <w:sz w:val="32"/>
          <w:szCs w:val="32"/>
        </w:rPr>
        <w:t>Text</w:t>
      </w:r>
      <w:r w:rsidRPr="00EE38AE">
        <w:rPr>
          <w:sz w:val="32"/>
          <w:szCs w:val="32"/>
        </w:rPr>
        <w:t xml:space="preserve"> and the resources availabl</w:t>
      </w:r>
      <w:r w:rsidR="00F97CCD" w:rsidRPr="00EE38AE">
        <w:rPr>
          <w:sz w:val="32"/>
          <w:szCs w:val="32"/>
        </w:rPr>
        <w:t xml:space="preserve">e within the 3 shift kits that </w:t>
      </w:r>
      <w:r w:rsidRPr="00EE38AE">
        <w:rPr>
          <w:sz w:val="32"/>
          <w:szCs w:val="32"/>
        </w:rPr>
        <w:t>support that shift</w:t>
      </w:r>
    </w:p>
    <w:p w:rsidR="00194FC8" w:rsidRPr="00EE38AE" w:rsidRDefault="00EE38AE" w:rsidP="00F97CCD">
      <w:pPr>
        <w:pStyle w:val="ListParagraph"/>
        <w:numPr>
          <w:ilvl w:val="0"/>
          <w:numId w:val="20"/>
        </w:numPr>
        <w:rPr>
          <w:sz w:val="32"/>
          <w:szCs w:val="32"/>
        </w:rPr>
      </w:pPr>
      <w:r w:rsidRPr="00EE38AE">
        <w:rPr>
          <w:sz w:val="32"/>
          <w:szCs w:val="32"/>
        </w:rPr>
        <w:t xml:space="preserve">Identify the second instructional shift of </w:t>
      </w:r>
      <w:r w:rsidR="00F97CCD" w:rsidRPr="00EE38AE">
        <w:rPr>
          <w:b/>
          <w:bCs/>
          <w:sz w:val="32"/>
          <w:szCs w:val="32"/>
        </w:rPr>
        <w:t xml:space="preserve">Extract and Employ </w:t>
      </w:r>
      <w:r w:rsidRPr="00EE38AE">
        <w:rPr>
          <w:b/>
          <w:bCs/>
          <w:sz w:val="32"/>
          <w:szCs w:val="32"/>
        </w:rPr>
        <w:t xml:space="preserve">Evidence </w:t>
      </w:r>
      <w:r w:rsidRPr="00EE38AE">
        <w:rPr>
          <w:sz w:val="32"/>
          <w:szCs w:val="32"/>
        </w:rPr>
        <w:t>and the resources ava</w:t>
      </w:r>
      <w:r w:rsidR="00F97CCD" w:rsidRPr="00EE38AE">
        <w:rPr>
          <w:sz w:val="32"/>
          <w:szCs w:val="32"/>
        </w:rPr>
        <w:t xml:space="preserve">ilable within the3 shift kits </w:t>
      </w:r>
      <w:r w:rsidRPr="00EE38AE">
        <w:rPr>
          <w:sz w:val="32"/>
          <w:szCs w:val="32"/>
        </w:rPr>
        <w:t>that support that shift</w:t>
      </w:r>
    </w:p>
    <w:p w:rsidR="00194FC8" w:rsidRPr="00EE38AE" w:rsidRDefault="00EE38AE" w:rsidP="00F97CCD">
      <w:pPr>
        <w:pStyle w:val="ListParagraph"/>
        <w:numPr>
          <w:ilvl w:val="0"/>
          <w:numId w:val="20"/>
        </w:numPr>
        <w:rPr>
          <w:sz w:val="32"/>
          <w:szCs w:val="32"/>
        </w:rPr>
      </w:pPr>
      <w:r w:rsidRPr="00EE38AE">
        <w:rPr>
          <w:sz w:val="32"/>
          <w:szCs w:val="32"/>
        </w:rPr>
        <w:t xml:space="preserve">Identify the third instructional shift of </w:t>
      </w:r>
      <w:r w:rsidRPr="00EE38AE">
        <w:rPr>
          <w:b/>
          <w:bCs/>
          <w:sz w:val="32"/>
          <w:szCs w:val="32"/>
        </w:rPr>
        <w:t>Build Knowledge</w:t>
      </w:r>
      <w:r w:rsidR="00F97CCD" w:rsidRPr="00EE38AE">
        <w:rPr>
          <w:sz w:val="32"/>
          <w:szCs w:val="32"/>
        </w:rPr>
        <w:t xml:space="preserve"> and </w:t>
      </w:r>
      <w:r w:rsidRPr="00EE38AE">
        <w:rPr>
          <w:sz w:val="32"/>
          <w:szCs w:val="32"/>
        </w:rPr>
        <w:t>the resources available withi</w:t>
      </w:r>
      <w:r w:rsidR="00F97CCD" w:rsidRPr="00EE38AE">
        <w:rPr>
          <w:sz w:val="32"/>
          <w:szCs w:val="32"/>
        </w:rPr>
        <w:t xml:space="preserve">n the3 shift kits that support </w:t>
      </w:r>
      <w:r w:rsidRPr="00EE38AE">
        <w:rPr>
          <w:sz w:val="32"/>
          <w:szCs w:val="32"/>
        </w:rPr>
        <w:t>that shift.</w:t>
      </w:r>
    </w:p>
    <w:p w:rsidR="00194FC8" w:rsidRPr="00EE38AE" w:rsidRDefault="00EE38AE" w:rsidP="00F97CCD">
      <w:pPr>
        <w:pStyle w:val="ListParagraph"/>
        <w:numPr>
          <w:ilvl w:val="0"/>
          <w:numId w:val="20"/>
        </w:numPr>
        <w:rPr>
          <w:sz w:val="32"/>
          <w:szCs w:val="32"/>
        </w:rPr>
      </w:pPr>
      <w:r w:rsidRPr="00EE38AE">
        <w:rPr>
          <w:sz w:val="32"/>
          <w:szCs w:val="32"/>
        </w:rPr>
        <w:t>Locate all nine Shift Kits housed on the Shi</w:t>
      </w:r>
      <w:r w:rsidR="00F97CCD" w:rsidRPr="00EE38AE">
        <w:rPr>
          <w:sz w:val="32"/>
          <w:szCs w:val="32"/>
        </w:rPr>
        <w:t xml:space="preserve">ft Kit website as </w:t>
      </w:r>
      <w:r w:rsidRPr="00EE38AE">
        <w:rPr>
          <w:sz w:val="32"/>
          <w:szCs w:val="32"/>
        </w:rPr>
        <w:t>well as the optional Administrator’s Kit</w:t>
      </w:r>
      <w:r>
        <w:rPr>
          <w:sz w:val="32"/>
          <w:szCs w:val="32"/>
        </w:rPr>
        <w:t>.</w:t>
      </w:r>
    </w:p>
    <w:p w:rsidR="009848A8" w:rsidRPr="00EE38AE" w:rsidRDefault="009848A8" w:rsidP="009848A8">
      <w:pPr>
        <w:pStyle w:val="ListParagraph"/>
        <w:spacing w:after="0"/>
        <w:rPr>
          <w:sz w:val="32"/>
          <w:szCs w:val="32"/>
        </w:rPr>
      </w:pPr>
    </w:p>
    <w:p w:rsidR="00536D38" w:rsidRPr="00EE38AE" w:rsidRDefault="00536D38" w:rsidP="00536D38">
      <w:pPr>
        <w:spacing w:after="0"/>
        <w:rPr>
          <w:sz w:val="32"/>
          <w:szCs w:val="32"/>
        </w:rPr>
      </w:pPr>
      <w:r w:rsidRPr="00EE38AE">
        <w:rPr>
          <w:sz w:val="32"/>
          <w:szCs w:val="32"/>
        </w:rPr>
        <w:t>Contact information--</w:t>
      </w:r>
      <w:r w:rsidR="00584787" w:rsidRPr="00EE38AE">
        <w:rPr>
          <w:sz w:val="32"/>
          <w:szCs w:val="32"/>
        </w:rPr>
        <w:t>ELA Content Area Specialists</w:t>
      </w:r>
      <w:r w:rsidRPr="00EE38AE">
        <w:rPr>
          <w:sz w:val="32"/>
          <w:szCs w:val="32"/>
        </w:rPr>
        <w:t xml:space="preserve">:  </w:t>
      </w:r>
    </w:p>
    <w:p w:rsidR="00EE38AE" w:rsidRDefault="00584787" w:rsidP="00536D38">
      <w:pPr>
        <w:spacing w:after="0"/>
        <w:rPr>
          <w:sz w:val="32"/>
          <w:szCs w:val="32"/>
        </w:rPr>
      </w:pPr>
      <w:r w:rsidRPr="00EE38AE">
        <w:rPr>
          <w:sz w:val="32"/>
          <w:szCs w:val="32"/>
        </w:rPr>
        <w:t xml:space="preserve">Jill Brown: </w:t>
      </w:r>
      <w:hyperlink r:id="rId11" w:history="1">
        <w:r w:rsidRPr="00EE38AE">
          <w:rPr>
            <w:rStyle w:val="Hyperlink"/>
            <w:sz w:val="32"/>
            <w:szCs w:val="32"/>
          </w:rPr>
          <w:t>jbrown@illinoiscsi.org</w:t>
        </w:r>
      </w:hyperlink>
      <w:r w:rsidR="00EE38AE">
        <w:rPr>
          <w:sz w:val="32"/>
          <w:szCs w:val="32"/>
        </w:rPr>
        <w:t xml:space="preserve"> </w:t>
      </w:r>
      <w:r w:rsidRPr="00EE38AE">
        <w:rPr>
          <w:sz w:val="32"/>
          <w:szCs w:val="32"/>
        </w:rPr>
        <w:t xml:space="preserve"> </w:t>
      </w:r>
    </w:p>
    <w:p w:rsidR="00127102" w:rsidRPr="00934C5C" w:rsidRDefault="00584787" w:rsidP="00536D38">
      <w:pPr>
        <w:spacing w:after="0"/>
      </w:pPr>
      <w:r w:rsidRPr="00EE38AE">
        <w:rPr>
          <w:sz w:val="32"/>
          <w:szCs w:val="32"/>
        </w:rPr>
        <w:t xml:space="preserve">Kathi Rhodus: </w:t>
      </w:r>
      <w:hyperlink r:id="rId12" w:history="1">
        <w:r w:rsidRPr="00EE38AE">
          <w:rPr>
            <w:rStyle w:val="Hyperlink"/>
            <w:sz w:val="32"/>
            <w:szCs w:val="32"/>
          </w:rPr>
          <w:t>krhodus@illinoiscsi.org</w:t>
        </w:r>
      </w:hyperlink>
      <w:r w:rsidRPr="009848A8">
        <w:rPr>
          <w:sz w:val="20"/>
          <w:szCs w:val="20"/>
        </w:rPr>
        <w:t xml:space="preserve"> </w:t>
      </w:r>
      <w:r w:rsidR="00127102" w:rsidRPr="00934C5C">
        <w:br w:type="page"/>
      </w:r>
    </w:p>
    <w:p w:rsidR="0076652B" w:rsidRDefault="0076652B" w:rsidP="00196323">
      <w:pPr>
        <w:spacing w:after="0"/>
        <w:jc w:val="center"/>
        <w:rPr>
          <w:b/>
          <w:sz w:val="28"/>
          <w:szCs w:val="28"/>
        </w:rPr>
      </w:pPr>
    </w:p>
    <w:p w:rsidR="00127102" w:rsidRPr="00196323" w:rsidRDefault="00127102" w:rsidP="00196323">
      <w:pPr>
        <w:spacing w:after="0"/>
        <w:jc w:val="center"/>
        <w:rPr>
          <w:b/>
          <w:sz w:val="28"/>
          <w:szCs w:val="28"/>
        </w:rPr>
      </w:pPr>
      <w:r w:rsidRPr="00196323">
        <w:rPr>
          <w:b/>
          <w:sz w:val="28"/>
          <w:szCs w:val="28"/>
        </w:rPr>
        <w:t>Foundational Services</w:t>
      </w:r>
    </w:p>
    <w:p w:rsidR="00127102" w:rsidRPr="00196323" w:rsidRDefault="00AD0667" w:rsidP="00196323">
      <w:pPr>
        <w:spacing w:after="0"/>
        <w:jc w:val="center"/>
        <w:rPr>
          <w:b/>
          <w:sz w:val="28"/>
          <w:szCs w:val="28"/>
        </w:rPr>
      </w:pPr>
      <w:r w:rsidRPr="00196323">
        <w:rPr>
          <w:b/>
          <w:sz w:val="28"/>
          <w:szCs w:val="28"/>
        </w:rPr>
        <w:t xml:space="preserve">Shift Kit </w:t>
      </w:r>
      <w:r w:rsidR="00F97CCD">
        <w:rPr>
          <w:b/>
          <w:sz w:val="28"/>
          <w:szCs w:val="28"/>
        </w:rPr>
        <w:t xml:space="preserve">Overview </w:t>
      </w:r>
      <w:r w:rsidRPr="00196323">
        <w:rPr>
          <w:b/>
          <w:sz w:val="28"/>
          <w:szCs w:val="28"/>
        </w:rPr>
        <w:t>Presentation</w:t>
      </w:r>
      <w:r w:rsidR="00F97CCD">
        <w:rPr>
          <w:b/>
          <w:sz w:val="28"/>
          <w:szCs w:val="28"/>
        </w:rPr>
        <w:t xml:space="preserve">:  </w:t>
      </w:r>
      <w:r w:rsidR="00127102" w:rsidRPr="00196323">
        <w:rPr>
          <w:b/>
          <w:sz w:val="28"/>
          <w:szCs w:val="28"/>
        </w:rPr>
        <w:t>Key Discussion Points</w:t>
      </w:r>
    </w:p>
    <w:p w:rsidR="00127102" w:rsidRDefault="00127102" w:rsidP="00AD0667">
      <w:pPr>
        <w:jc w:val="center"/>
        <w:rPr>
          <w:b/>
        </w:rPr>
      </w:pPr>
      <w:r>
        <w:rPr>
          <w:b/>
        </w:rPr>
        <w:t>(These points are also found in the PowerPoint Notes)</w:t>
      </w:r>
    </w:p>
    <w:p w:rsidR="00AD0667" w:rsidRDefault="00AD0667" w:rsidP="00ED4F0E">
      <w:pPr>
        <w:spacing w:after="0" w:line="240" w:lineRule="auto"/>
      </w:pPr>
      <w:r w:rsidRPr="00AD0667">
        <w:rPr>
          <w:b/>
        </w:rPr>
        <w:t>Slide 1</w:t>
      </w:r>
      <w:r w:rsidR="00196323">
        <w:rPr>
          <w:b/>
        </w:rPr>
        <w:t>:</w:t>
      </w:r>
      <w:r w:rsidRPr="00AD0667">
        <w:t xml:space="preserve"> </w:t>
      </w:r>
      <w:r w:rsidR="00ED4F0E" w:rsidRPr="00BA040D">
        <w:rPr>
          <w:b/>
        </w:rPr>
        <w:t>Title</w:t>
      </w:r>
    </w:p>
    <w:p w:rsidR="00096B95" w:rsidRDefault="00096B95" w:rsidP="00096B95">
      <w:pPr>
        <w:spacing w:after="0" w:line="240" w:lineRule="auto"/>
      </w:pPr>
    </w:p>
    <w:p w:rsidR="00AD0667" w:rsidRDefault="00ED4F0E" w:rsidP="00ED4F0E">
      <w:pPr>
        <w:pStyle w:val="NoSpacing"/>
      </w:pPr>
      <w:r w:rsidRPr="00ED4F0E">
        <w:rPr>
          <w:b/>
        </w:rPr>
        <w:t>Slides 2</w:t>
      </w:r>
      <w:r>
        <w:t xml:space="preserve">:  </w:t>
      </w:r>
      <w:r w:rsidRPr="00ED4F0E">
        <w:rPr>
          <w:b/>
        </w:rPr>
        <w:t>Outcomes</w:t>
      </w:r>
    </w:p>
    <w:p w:rsidR="00ED4F0E" w:rsidRPr="00BA040D" w:rsidRDefault="00ED4F0E" w:rsidP="00ED4F0E">
      <w:pPr>
        <w:pStyle w:val="NormalWeb"/>
        <w:kinsoku w:val="0"/>
        <w:overflowPunct w:val="0"/>
        <w:spacing w:before="86" w:beforeAutospacing="0" w:after="0" w:afterAutospacing="0"/>
        <w:textAlignment w:val="baseline"/>
        <w:rPr>
          <w:rFonts w:asciiTheme="minorHAnsi" w:eastAsia="MS PGothic" w:hAnsi="Calibri" w:cstheme="minorBidi"/>
          <w:color w:val="000000" w:themeColor="text1"/>
          <w:kern w:val="24"/>
        </w:rPr>
      </w:pPr>
      <w:r>
        <w:rPr>
          <w:rFonts w:asciiTheme="minorHAnsi" w:eastAsia="MS PGothic" w:hAnsi="Calibri" w:cstheme="minorBidi"/>
          <w:color w:val="000000" w:themeColor="text1"/>
          <w:kern w:val="24"/>
        </w:rPr>
        <w:t>These are the outcomes of this presentation.</w:t>
      </w:r>
    </w:p>
    <w:p w:rsidR="00D87F4E" w:rsidRDefault="00BA040D" w:rsidP="00D87F4E">
      <w:pPr>
        <w:pStyle w:val="NoSpacing"/>
        <w:numPr>
          <w:ilvl w:val="0"/>
          <w:numId w:val="3"/>
        </w:numPr>
      </w:pPr>
      <w:r w:rsidRPr="00841B00">
        <w:t>Introduce the Instruct</w:t>
      </w:r>
      <w:r w:rsidR="00ED4F0E">
        <w:t xml:space="preserve">ional Shifts and the PARCC  </w:t>
      </w:r>
      <w:r w:rsidRPr="00841B00">
        <w:t>Connections</w:t>
      </w:r>
    </w:p>
    <w:p w:rsidR="00D87F4E" w:rsidRDefault="00BA040D" w:rsidP="00D87F4E">
      <w:pPr>
        <w:pStyle w:val="NoSpacing"/>
        <w:numPr>
          <w:ilvl w:val="0"/>
          <w:numId w:val="3"/>
        </w:numPr>
      </w:pPr>
      <w:r w:rsidRPr="00841B00">
        <w:t xml:space="preserve">Identify the first instructional shift of </w:t>
      </w:r>
      <w:r w:rsidR="00D87F4E">
        <w:rPr>
          <w:b/>
          <w:bCs/>
        </w:rPr>
        <w:t xml:space="preserve">Engaging with Complex </w:t>
      </w:r>
      <w:r w:rsidRPr="00D87F4E">
        <w:rPr>
          <w:b/>
          <w:bCs/>
        </w:rPr>
        <w:t>Text</w:t>
      </w:r>
      <w:r w:rsidRPr="00841B00">
        <w:t xml:space="preserve"> and the resources availabl</w:t>
      </w:r>
      <w:r w:rsidR="00D87F4E">
        <w:t xml:space="preserve">e within the 3 shift kits that </w:t>
      </w:r>
      <w:r w:rsidRPr="00841B00">
        <w:t>support that shift</w:t>
      </w:r>
    </w:p>
    <w:p w:rsidR="00D87F4E" w:rsidRDefault="00BA040D" w:rsidP="00D87F4E">
      <w:pPr>
        <w:pStyle w:val="NoSpacing"/>
        <w:numPr>
          <w:ilvl w:val="0"/>
          <w:numId w:val="3"/>
        </w:numPr>
      </w:pPr>
      <w:r w:rsidRPr="00841B00">
        <w:t xml:space="preserve">Identify the second instructional shift of </w:t>
      </w:r>
      <w:r w:rsidR="00D87F4E">
        <w:rPr>
          <w:b/>
          <w:bCs/>
        </w:rPr>
        <w:t xml:space="preserve">Extract and Employ </w:t>
      </w:r>
      <w:r w:rsidRPr="00D87F4E">
        <w:rPr>
          <w:b/>
          <w:bCs/>
        </w:rPr>
        <w:t xml:space="preserve">Evidence </w:t>
      </w:r>
      <w:r w:rsidRPr="00841B00">
        <w:t xml:space="preserve">and </w:t>
      </w:r>
      <w:r w:rsidR="00D87F4E">
        <w:t xml:space="preserve">the resources available within the3 shift kits </w:t>
      </w:r>
      <w:r w:rsidRPr="00841B00">
        <w:t>that support that shift</w:t>
      </w:r>
    </w:p>
    <w:p w:rsidR="00D87F4E" w:rsidRDefault="00BA040D" w:rsidP="00D87F4E">
      <w:pPr>
        <w:pStyle w:val="NoSpacing"/>
        <w:numPr>
          <w:ilvl w:val="0"/>
          <w:numId w:val="3"/>
        </w:numPr>
      </w:pPr>
      <w:r w:rsidRPr="00841B00">
        <w:t xml:space="preserve">Identify the third instructional shift of </w:t>
      </w:r>
      <w:r w:rsidRPr="00D87F4E">
        <w:rPr>
          <w:b/>
          <w:bCs/>
        </w:rPr>
        <w:t>Build Knowledge</w:t>
      </w:r>
      <w:r w:rsidR="00D87F4E">
        <w:t xml:space="preserve"> and </w:t>
      </w:r>
      <w:r w:rsidRPr="00841B00">
        <w:t>the resources available withi</w:t>
      </w:r>
      <w:r w:rsidR="00D87F4E">
        <w:t xml:space="preserve">n the3 shift kits that support </w:t>
      </w:r>
      <w:r w:rsidRPr="00841B00">
        <w:t>that shift.</w:t>
      </w:r>
    </w:p>
    <w:p w:rsidR="00651A77" w:rsidRPr="00841B00" w:rsidRDefault="00BA040D" w:rsidP="00D87F4E">
      <w:pPr>
        <w:pStyle w:val="NoSpacing"/>
        <w:numPr>
          <w:ilvl w:val="0"/>
          <w:numId w:val="3"/>
        </w:numPr>
      </w:pPr>
      <w:r w:rsidRPr="00841B00">
        <w:t>Locate all nine Shift Kits hous</w:t>
      </w:r>
      <w:r w:rsidR="00D87F4E">
        <w:t xml:space="preserve">ed on the Shift Kit website as </w:t>
      </w:r>
      <w:r w:rsidRPr="00841B00">
        <w:t>well as the optional Administrator’s Kit</w:t>
      </w:r>
    </w:p>
    <w:p w:rsidR="00AD0667" w:rsidRDefault="00AD0667" w:rsidP="00D87F4E">
      <w:pPr>
        <w:spacing w:after="0"/>
      </w:pPr>
    </w:p>
    <w:p w:rsidR="00BA040D" w:rsidRDefault="00ED4F0E" w:rsidP="00BA040D">
      <w:pPr>
        <w:pStyle w:val="NoSpacing"/>
      </w:pPr>
      <w:r>
        <w:rPr>
          <w:b/>
        </w:rPr>
        <w:t>Slide 3</w:t>
      </w:r>
      <w:r w:rsidR="00AD0667" w:rsidRPr="00AD0667">
        <w:rPr>
          <w:b/>
        </w:rPr>
        <w:t>:</w:t>
      </w:r>
      <w:r>
        <w:t xml:space="preserve">  </w:t>
      </w:r>
      <w:r w:rsidRPr="00ED4F0E">
        <w:rPr>
          <w:b/>
        </w:rPr>
        <w:t>T</w:t>
      </w:r>
      <w:r w:rsidR="00AD0667" w:rsidRPr="00ED4F0E">
        <w:rPr>
          <w:b/>
        </w:rPr>
        <w:t>he ELA shi</w:t>
      </w:r>
      <w:r w:rsidRPr="00ED4F0E">
        <w:rPr>
          <w:b/>
        </w:rPr>
        <w:t>fts lead to Standards Implementation and Prepare for PARCC</w:t>
      </w:r>
    </w:p>
    <w:p w:rsidR="00ED4F0E" w:rsidRPr="00ED4F0E" w:rsidRDefault="00ED4F0E" w:rsidP="00BA040D">
      <w:pPr>
        <w:pStyle w:val="NoSpacing"/>
      </w:pPr>
      <w:r w:rsidRPr="00ED4F0E">
        <w:t>The ELA standards may require shifts of instruction in classrooms as well as the professional development offered to district educators.  Illinois is using PARCC’s structure as a way to identify the specific way the shifts will assist in defining areas classroom teachers will need to guide their instruction as well as providing resources for district growth.</w:t>
      </w:r>
    </w:p>
    <w:p w:rsidR="00BA040D" w:rsidRDefault="00BA040D" w:rsidP="00096B95">
      <w:pPr>
        <w:spacing w:after="0"/>
        <w:rPr>
          <w:b/>
        </w:rPr>
      </w:pPr>
    </w:p>
    <w:p w:rsidR="00096B95" w:rsidRPr="00F97CCD" w:rsidRDefault="00ED4F0E" w:rsidP="00096B95">
      <w:pPr>
        <w:spacing w:after="0"/>
        <w:rPr>
          <w:b/>
        </w:rPr>
      </w:pPr>
      <w:r>
        <w:rPr>
          <w:b/>
        </w:rPr>
        <w:t>Slide 4</w:t>
      </w:r>
      <w:r w:rsidR="00510082" w:rsidRPr="00510082">
        <w:rPr>
          <w:b/>
        </w:rPr>
        <w:t>:</w:t>
      </w:r>
      <w:r w:rsidR="00510082">
        <w:t xml:space="preserve">  </w:t>
      </w:r>
      <w:r w:rsidR="00510082" w:rsidRPr="00F97CCD">
        <w:rPr>
          <w:b/>
        </w:rPr>
        <w:t xml:space="preserve">The creation and history of the Illinois Shift Kits based and grounded in the alignment of </w:t>
      </w:r>
    </w:p>
    <w:p w:rsidR="00510082" w:rsidRPr="00F97CCD" w:rsidRDefault="00F97CCD" w:rsidP="00096B95">
      <w:pPr>
        <w:spacing w:after="0"/>
        <w:ind w:firstLine="720"/>
        <w:rPr>
          <w:b/>
        </w:rPr>
      </w:pPr>
      <w:r>
        <w:rPr>
          <w:b/>
        </w:rPr>
        <w:t xml:space="preserve"> </w:t>
      </w:r>
      <w:r w:rsidR="00510082" w:rsidRPr="00F97CCD">
        <w:rPr>
          <w:b/>
        </w:rPr>
        <w:t>PARCC’</w:t>
      </w:r>
      <w:r w:rsidR="00073A05" w:rsidRPr="00F97CCD">
        <w:rPr>
          <w:b/>
        </w:rPr>
        <w:t>s shifts and research:</w:t>
      </w:r>
    </w:p>
    <w:p w:rsidR="00F97CCD" w:rsidRPr="00F97CCD" w:rsidRDefault="00F97CCD" w:rsidP="002551ED">
      <w:pPr>
        <w:pStyle w:val="NoSpacing"/>
        <w:rPr>
          <w:rFonts w:ascii="Times New Roman" w:eastAsia="Times New Roman" w:hAnsi="Times New Roman"/>
        </w:rPr>
      </w:pPr>
      <w:r>
        <w:t xml:space="preserve">The Standards and PARCC </w:t>
      </w:r>
      <w:r w:rsidRPr="00F97CCD">
        <w:t>focus on three major shifts.  Within these overarching shifts, there are 3 subcategories that support these shifts for a total of 9 shift kits.  Each of these kits are housed on a website hosted by Illinois State University.  The web address for this site is:</w:t>
      </w:r>
    </w:p>
    <w:p w:rsidR="00F97CCD" w:rsidRDefault="00A90B29" w:rsidP="002551ED">
      <w:pPr>
        <w:pStyle w:val="NoSpacing"/>
      </w:pPr>
      <w:hyperlink r:id="rId13" w:history="1">
        <w:r w:rsidR="00F97CCD" w:rsidRPr="00125D81">
          <w:rPr>
            <w:rStyle w:val="Hyperlink"/>
            <w:rFonts w:ascii="Calibri" w:eastAsia="MS PGothic" w:hAnsi="Calibri" w:cs="Times New Roman"/>
            <w:kern w:val="24"/>
            <w:sz w:val="24"/>
            <w:szCs w:val="24"/>
          </w:rPr>
          <w:t>http://education.illinoisstate.edu/casei/ela/</w:t>
        </w:r>
      </w:hyperlink>
    </w:p>
    <w:p w:rsidR="00F97CCD" w:rsidRDefault="00F97CCD" w:rsidP="002551ED">
      <w:pPr>
        <w:pStyle w:val="NoSpacing"/>
        <w:rPr>
          <w:b/>
        </w:rPr>
      </w:pPr>
    </w:p>
    <w:p w:rsidR="00235D22" w:rsidRDefault="00ED4F0E" w:rsidP="00ED4F0E">
      <w:pPr>
        <w:spacing w:after="0"/>
      </w:pPr>
      <w:r>
        <w:rPr>
          <w:b/>
        </w:rPr>
        <w:t>Slide 5</w:t>
      </w:r>
      <w:r w:rsidR="00235D22" w:rsidRPr="00235D22">
        <w:rPr>
          <w:b/>
        </w:rPr>
        <w:t>:</w:t>
      </w:r>
      <w:r w:rsidR="00235D22">
        <w:t xml:space="preserve"> </w:t>
      </w:r>
      <w:r w:rsidRPr="00ED4F0E">
        <w:rPr>
          <w:b/>
        </w:rPr>
        <w:t xml:space="preserve">The ELA </w:t>
      </w:r>
      <w:r w:rsidR="00D87F4E">
        <w:rPr>
          <w:b/>
        </w:rPr>
        <w:t>Shifts</w:t>
      </w:r>
    </w:p>
    <w:p w:rsidR="00F97CCD" w:rsidRPr="00F97CCD" w:rsidRDefault="00F97CCD" w:rsidP="00F97CCD">
      <w:pPr>
        <w:spacing w:after="0"/>
      </w:pPr>
      <w:r w:rsidRPr="00F97CCD">
        <w:t xml:space="preserve">The first shift at the heart of the standards and PARCC design is </w:t>
      </w:r>
      <w:proofErr w:type="gramStart"/>
      <w:r w:rsidRPr="00F97CCD">
        <w:t>Engaging</w:t>
      </w:r>
      <w:proofErr w:type="gramEnd"/>
      <w:r w:rsidRPr="00F97CCD">
        <w:t xml:space="preserve"> with Complex Text.</w:t>
      </w:r>
    </w:p>
    <w:p w:rsidR="00096B95" w:rsidRDefault="00096B95" w:rsidP="00D87F4E">
      <w:pPr>
        <w:spacing w:after="0"/>
      </w:pPr>
    </w:p>
    <w:p w:rsidR="006455A0" w:rsidRDefault="00D87F4E" w:rsidP="002551ED">
      <w:pPr>
        <w:pStyle w:val="NoSpacing"/>
      </w:pPr>
      <w:r>
        <w:rPr>
          <w:b/>
        </w:rPr>
        <w:t>Slide 6</w:t>
      </w:r>
      <w:r w:rsidR="006455A0">
        <w:rPr>
          <w:b/>
        </w:rPr>
        <w:t xml:space="preserve">: </w:t>
      </w:r>
      <w:r>
        <w:t>Nine Specific Advances in PARCC</w:t>
      </w:r>
      <w:r w:rsidR="006455A0">
        <w:t>:</w:t>
      </w:r>
    </w:p>
    <w:p w:rsidR="00F97CCD" w:rsidRPr="00F97CCD" w:rsidRDefault="00F97CCD" w:rsidP="002551ED">
      <w:pPr>
        <w:pStyle w:val="NoSpacing"/>
        <w:rPr>
          <w:rFonts w:ascii="Times New Roman" w:eastAsia="Times New Roman" w:hAnsi="Times New Roman" w:cs="Times New Roman"/>
          <w:sz w:val="24"/>
          <w:szCs w:val="24"/>
        </w:rPr>
      </w:pPr>
      <w:r w:rsidRPr="00F97CCD">
        <w:rPr>
          <w:rFonts w:ascii="Calibri" w:eastAsia="MS PGothic" w:hAnsi="Calibri" w:cs="Times New Roman"/>
          <w:color w:val="000000"/>
          <w:kern w:val="24"/>
          <w:sz w:val="24"/>
          <w:szCs w:val="24"/>
        </w:rPr>
        <w:t>The 2</w:t>
      </w:r>
      <w:r>
        <w:rPr>
          <w:rFonts w:ascii="Calibri" w:eastAsia="MS PGothic" w:hAnsi="Calibri" w:cs="Times New Roman"/>
          <w:color w:val="000000"/>
          <w:kern w:val="24"/>
          <w:position w:val="7"/>
          <w:sz w:val="24"/>
          <w:szCs w:val="24"/>
          <w:vertAlign w:val="superscript"/>
        </w:rPr>
        <w:t>n</w:t>
      </w:r>
      <w:r w:rsidRPr="00F97CCD">
        <w:rPr>
          <w:rFonts w:ascii="Calibri" w:eastAsia="MS PGothic" w:hAnsi="Calibri" w:cs="Times New Roman"/>
          <w:color w:val="000000"/>
          <w:kern w:val="24"/>
          <w:sz w:val="24"/>
          <w:szCs w:val="24"/>
        </w:rPr>
        <w:t xml:space="preserve"> shift is asking for students to be able to extract and employ evidence.</w:t>
      </w:r>
    </w:p>
    <w:p w:rsidR="00591051" w:rsidRDefault="00591051" w:rsidP="002551ED">
      <w:pPr>
        <w:pStyle w:val="NoSpacing"/>
        <w:rPr>
          <w:b/>
        </w:rPr>
      </w:pPr>
    </w:p>
    <w:p w:rsidR="00915BA0" w:rsidRDefault="00915BA0" w:rsidP="00915BA0">
      <w:pPr>
        <w:pStyle w:val="NoSpacing"/>
      </w:pPr>
      <w:r>
        <w:rPr>
          <w:b/>
        </w:rPr>
        <w:t>Slide 7</w:t>
      </w:r>
      <w:r w:rsidRPr="00E457A6">
        <w:rPr>
          <w:b/>
        </w:rPr>
        <w:t xml:space="preserve">: </w:t>
      </w:r>
      <w:r>
        <w:t xml:space="preserve"> </w:t>
      </w:r>
    </w:p>
    <w:p w:rsidR="00F97CCD" w:rsidRPr="00F97CCD" w:rsidRDefault="00F97CCD" w:rsidP="00F97CCD">
      <w:pPr>
        <w:pStyle w:val="NoSpacing"/>
      </w:pPr>
      <w:r w:rsidRPr="00F97CCD">
        <w:t>And finally, the 3</w:t>
      </w:r>
      <w:r w:rsidRPr="00F97CCD">
        <w:rPr>
          <w:vertAlign w:val="superscript"/>
        </w:rPr>
        <w:t>rd</w:t>
      </w:r>
      <w:r w:rsidRPr="00F97CCD">
        <w:t xml:space="preserve"> shift is creating a classroom environment where students build knowledge.</w:t>
      </w:r>
    </w:p>
    <w:p w:rsidR="00F97CCD" w:rsidRDefault="00F97CCD" w:rsidP="00915BA0">
      <w:pPr>
        <w:pStyle w:val="NoSpacing"/>
      </w:pPr>
    </w:p>
    <w:p w:rsidR="00915BA0" w:rsidRDefault="00915BA0" w:rsidP="00096B95">
      <w:pPr>
        <w:spacing w:after="0"/>
        <w:rPr>
          <w:b/>
        </w:rPr>
      </w:pPr>
      <w:r>
        <w:rPr>
          <w:b/>
        </w:rPr>
        <w:t>Slide 8</w:t>
      </w:r>
      <w:r w:rsidR="006455A0">
        <w:rPr>
          <w:b/>
        </w:rPr>
        <w:t xml:space="preserve">:  </w:t>
      </w:r>
      <w:r w:rsidR="00F97CCD">
        <w:rPr>
          <w:b/>
        </w:rPr>
        <w:t>Nine Specific Advances in the PARCC Assessme</w:t>
      </w:r>
      <w:r w:rsidR="00654FAB">
        <w:rPr>
          <w:b/>
        </w:rPr>
        <w:t>n</w:t>
      </w:r>
      <w:r w:rsidR="00F97CCD">
        <w:rPr>
          <w:b/>
        </w:rPr>
        <w:t>t</w:t>
      </w:r>
    </w:p>
    <w:p w:rsidR="00F97CCD" w:rsidRPr="00F97CCD" w:rsidRDefault="00F97CCD" w:rsidP="002551ED">
      <w:pPr>
        <w:pStyle w:val="NoSpacing"/>
      </w:pPr>
      <w:r w:rsidRPr="00F97CCD">
        <w:t xml:space="preserve">PARCC developed nine specific advances within the three core shifts of the ELA/Literacy demands that aligned to the ELA Standards.  These are woven into the PARCC assessment.  </w:t>
      </w:r>
    </w:p>
    <w:p w:rsidR="00F97CCD" w:rsidRPr="00F97CCD" w:rsidRDefault="00F97CCD" w:rsidP="002551ED">
      <w:pPr>
        <w:pStyle w:val="NoSpacing"/>
      </w:pPr>
      <w:r w:rsidRPr="00F97CCD">
        <w:t xml:space="preserve">Note:  It is important for the facilitator to highlight that the PARCC assessment is heavily tied to the ELA Standards.  All tasks are designed with the standards in mind and these shifts in instructional practice </w:t>
      </w:r>
      <w:r w:rsidRPr="00F97CCD">
        <w:lastRenderedPageBreak/>
        <w:t xml:space="preserve">are also intended then to be tied heavily to the assessment.  The goal is to implement them in concert with one another, and also tie to Danielson. Resources will be presented within the kits to show the connections to all these models. </w:t>
      </w:r>
    </w:p>
    <w:p w:rsidR="00096B95" w:rsidRPr="006455A0" w:rsidRDefault="00096B95" w:rsidP="00F97CCD">
      <w:pPr>
        <w:spacing w:after="0"/>
      </w:pPr>
    </w:p>
    <w:p w:rsidR="002551ED" w:rsidRDefault="002551ED" w:rsidP="00AD0667">
      <w:pPr>
        <w:rPr>
          <w:b/>
        </w:rPr>
      </w:pPr>
    </w:p>
    <w:p w:rsidR="00915BA0" w:rsidRPr="002551ED" w:rsidRDefault="00915BA0" w:rsidP="002551ED">
      <w:pPr>
        <w:pStyle w:val="NoSpacing"/>
        <w:rPr>
          <w:b/>
        </w:rPr>
      </w:pPr>
      <w:r w:rsidRPr="002551ED">
        <w:rPr>
          <w:b/>
        </w:rPr>
        <w:t>Slide 9</w:t>
      </w:r>
      <w:r w:rsidR="00E457A6" w:rsidRPr="002551ED">
        <w:rPr>
          <w:b/>
        </w:rPr>
        <w:t xml:space="preserve">: </w:t>
      </w:r>
      <w:r w:rsidR="00F97CCD" w:rsidRPr="002551ED">
        <w:rPr>
          <w:b/>
        </w:rPr>
        <w:t xml:space="preserve"> Shift 1:  Engage with Complex Text</w:t>
      </w:r>
    </w:p>
    <w:p w:rsidR="00F97CCD" w:rsidRPr="00F97CCD" w:rsidRDefault="00F97CCD" w:rsidP="002551ED">
      <w:pPr>
        <w:pStyle w:val="NoSpacing"/>
        <w:rPr>
          <w:rFonts w:ascii="Times New Roman" w:eastAsia="Times New Roman" w:hAnsi="Times New Roman" w:cs="Times New Roman"/>
          <w:sz w:val="24"/>
          <w:szCs w:val="24"/>
        </w:rPr>
      </w:pPr>
      <w:r w:rsidRPr="00F97CCD">
        <w:rPr>
          <w:rFonts w:eastAsia="MS PGothic" w:hAnsi="Calibri"/>
          <w:color w:val="000000" w:themeColor="text1"/>
          <w:kern w:val="24"/>
          <w:sz w:val="24"/>
          <w:szCs w:val="24"/>
        </w:rPr>
        <w:t>For students to engage with complex text, more information for the shifts of text complexity, close reading and academic vocabulary may be needed.  Kits for text complexity, close reading and academic vocabulary have been created for each shift.  Each kit contains a plethora of resources including:</w:t>
      </w:r>
    </w:p>
    <w:p w:rsidR="00F97CCD" w:rsidRPr="00F97CCD" w:rsidRDefault="00F97CCD" w:rsidP="002551ED">
      <w:pPr>
        <w:pStyle w:val="NoSpacing"/>
        <w:rPr>
          <w:rFonts w:ascii="Times New Roman" w:eastAsia="Times New Roman" w:hAnsi="Times New Roman" w:cs="Times New Roman"/>
          <w:sz w:val="24"/>
          <w:szCs w:val="24"/>
        </w:rPr>
      </w:pPr>
      <w:r w:rsidRPr="00F97CCD">
        <w:rPr>
          <w:rFonts w:eastAsia="MS PGothic" w:hAnsi="Calibri"/>
          <w:color w:val="000000" w:themeColor="text1"/>
          <w:kern w:val="24"/>
          <w:sz w:val="24"/>
          <w:szCs w:val="24"/>
        </w:rPr>
        <w:tab/>
        <w:t>PowerPoints</w:t>
      </w:r>
    </w:p>
    <w:p w:rsidR="00F97CCD" w:rsidRPr="00F97CCD" w:rsidRDefault="00F97CCD" w:rsidP="002551ED">
      <w:pPr>
        <w:pStyle w:val="NoSpacing"/>
        <w:rPr>
          <w:rFonts w:ascii="Times New Roman" w:eastAsia="Times New Roman" w:hAnsi="Times New Roman" w:cs="Times New Roman"/>
          <w:sz w:val="24"/>
          <w:szCs w:val="24"/>
        </w:rPr>
      </w:pPr>
      <w:r w:rsidRPr="00F97CCD">
        <w:rPr>
          <w:rFonts w:eastAsia="MS PGothic" w:hAnsi="Calibri"/>
          <w:color w:val="000000" w:themeColor="text1"/>
          <w:kern w:val="24"/>
          <w:sz w:val="24"/>
          <w:szCs w:val="24"/>
        </w:rPr>
        <w:tab/>
        <w:t>Articles</w:t>
      </w:r>
    </w:p>
    <w:p w:rsidR="00F97CCD" w:rsidRPr="00F97CCD" w:rsidRDefault="00F97CCD" w:rsidP="002551ED">
      <w:pPr>
        <w:pStyle w:val="NoSpacing"/>
        <w:rPr>
          <w:rFonts w:ascii="Times New Roman" w:eastAsia="Times New Roman" w:hAnsi="Times New Roman" w:cs="Times New Roman"/>
          <w:sz w:val="24"/>
          <w:szCs w:val="24"/>
        </w:rPr>
      </w:pPr>
      <w:r w:rsidRPr="00F97CCD">
        <w:rPr>
          <w:rFonts w:eastAsia="MS PGothic" w:hAnsi="Calibri"/>
          <w:color w:val="000000" w:themeColor="text1"/>
          <w:kern w:val="24"/>
          <w:sz w:val="24"/>
          <w:szCs w:val="24"/>
        </w:rPr>
        <w:tab/>
        <w:t>Handouts</w:t>
      </w:r>
    </w:p>
    <w:p w:rsidR="00F97CCD" w:rsidRPr="00F97CCD" w:rsidRDefault="00F97CCD" w:rsidP="002551ED">
      <w:pPr>
        <w:pStyle w:val="NoSpacing"/>
        <w:rPr>
          <w:rFonts w:ascii="Times New Roman" w:eastAsia="Times New Roman" w:hAnsi="Times New Roman" w:cs="Times New Roman"/>
          <w:sz w:val="24"/>
          <w:szCs w:val="24"/>
        </w:rPr>
      </w:pPr>
      <w:r w:rsidRPr="00F97CCD">
        <w:rPr>
          <w:rFonts w:eastAsia="MS PGothic" w:hAnsi="Calibri"/>
          <w:color w:val="000000" w:themeColor="text1"/>
          <w:kern w:val="24"/>
          <w:sz w:val="24"/>
          <w:szCs w:val="24"/>
        </w:rPr>
        <w:tab/>
        <w:t xml:space="preserve">Websites/Videos/Webinars </w:t>
      </w:r>
      <w:r w:rsidRPr="00F97CCD">
        <w:rPr>
          <w:rFonts w:eastAsia="MS PGothic" w:hAnsi="Calibri"/>
          <w:color w:val="000000" w:themeColor="text1"/>
          <w:kern w:val="24"/>
          <w:sz w:val="24"/>
          <w:szCs w:val="24"/>
        </w:rPr>
        <w:tab/>
      </w:r>
    </w:p>
    <w:p w:rsidR="00F97CCD" w:rsidRPr="00F97CCD" w:rsidRDefault="00F97CCD" w:rsidP="002551ED">
      <w:pPr>
        <w:pStyle w:val="NoSpacing"/>
        <w:rPr>
          <w:rFonts w:ascii="Times New Roman" w:eastAsia="Times New Roman" w:hAnsi="Times New Roman" w:cs="Times New Roman"/>
          <w:sz w:val="24"/>
          <w:szCs w:val="24"/>
        </w:rPr>
      </w:pPr>
      <w:r w:rsidRPr="00F97CCD">
        <w:rPr>
          <w:rFonts w:eastAsia="MS PGothic" w:hAnsi="Calibri"/>
          <w:color w:val="000000" w:themeColor="text1"/>
          <w:kern w:val="24"/>
          <w:sz w:val="24"/>
          <w:szCs w:val="24"/>
        </w:rPr>
        <w:tab/>
      </w:r>
      <w:proofErr w:type="gramStart"/>
      <w:r w:rsidRPr="00F97CCD">
        <w:rPr>
          <w:rFonts w:eastAsia="MS PGothic" w:hAnsi="Calibri"/>
          <w:color w:val="000000" w:themeColor="text1"/>
          <w:kern w:val="24"/>
          <w:sz w:val="24"/>
          <w:szCs w:val="24"/>
        </w:rPr>
        <w:t>and</w:t>
      </w:r>
      <w:proofErr w:type="gramEnd"/>
      <w:r w:rsidRPr="00F97CCD">
        <w:rPr>
          <w:rFonts w:eastAsia="MS PGothic" w:hAnsi="Calibri"/>
          <w:color w:val="000000" w:themeColor="text1"/>
          <w:kern w:val="24"/>
          <w:sz w:val="24"/>
          <w:szCs w:val="24"/>
        </w:rPr>
        <w:t xml:space="preserve"> more…</w:t>
      </w:r>
    </w:p>
    <w:p w:rsidR="00096B95" w:rsidRPr="002551ED" w:rsidRDefault="00096B95" w:rsidP="002551ED">
      <w:pPr>
        <w:spacing w:after="0"/>
        <w:rPr>
          <w:b/>
        </w:rPr>
      </w:pPr>
    </w:p>
    <w:p w:rsidR="00B423A1" w:rsidRPr="002551ED" w:rsidRDefault="00915BA0" w:rsidP="002551ED">
      <w:pPr>
        <w:pStyle w:val="NoSpacing"/>
        <w:rPr>
          <w:b/>
        </w:rPr>
      </w:pPr>
      <w:r w:rsidRPr="002551ED">
        <w:rPr>
          <w:b/>
        </w:rPr>
        <w:t>Slide 10</w:t>
      </w:r>
      <w:r w:rsidR="00B423A1" w:rsidRPr="002551ED">
        <w:rPr>
          <w:b/>
        </w:rPr>
        <w:t xml:space="preserve">:   </w:t>
      </w:r>
      <w:r w:rsidR="00F97CCD" w:rsidRPr="002551ED">
        <w:rPr>
          <w:b/>
        </w:rPr>
        <w:t>Shift 1:  PARCC Advances</w:t>
      </w:r>
    </w:p>
    <w:p w:rsidR="00F97CCD" w:rsidRPr="00F97CCD" w:rsidRDefault="00F97CCD" w:rsidP="002551ED">
      <w:pPr>
        <w:pStyle w:val="NoSpacing"/>
        <w:rPr>
          <w:rFonts w:ascii="Times New Roman" w:eastAsia="Times New Roman" w:hAnsi="Times New Roman" w:cs="Times New Roman"/>
          <w:sz w:val="24"/>
          <w:szCs w:val="24"/>
        </w:rPr>
      </w:pPr>
      <w:r w:rsidRPr="00F97CCD">
        <w:rPr>
          <w:rFonts w:ascii="Calibri" w:eastAsia="MS PGothic" w:hAnsi="Calibri" w:cs="Times New Roman"/>
          <w:color w:val="000000"/>
          <w:kern w:val="24"/>
          <w:sz w:val="24"/>
          <w:szCs w:val="24"/>
        </w:rPr>
        <w:t>The first three advances in the PARCC Assessment line up directly with sh</w:t>
      </w:r>
      <w:r w:rsidR="002551ED">
        <w:rPr>
          <w:rFonts w:ascii="Calibri" w:eastAsia="MS PGothic" w:hAnsi="Calibri" w:cs="Times New Roman"/>
          <w:color w:val="000000"/>
          <w:kern w:val="24"/>
          <w:sz w:val="24"/>
          <w:szCs w:val="24"/>
        </w:rPr>
        <w:t>ift 1:</w:t>
      </w:r>
      <w:r w:rsidRPr="00F97CCD">
        <w:rPr>
          <w:rFonts w:ascii="Calibri" w:eastAsia="MS PGothic" w:hAnsi="Calibri" w:cs="Times New Roman"/>
          <w:color w:val="000000"/>
          <w:kern w:val="24"/>
          <w:sz w:val="24"/>
          <w:szCs w:val="24"/>
        </w:rPr>
        <w:t xml:space="preserve"> Engage with </w:t>
      </w:r>
    </w:p>
    <w:p w:rsidR="00F97CCD" w:rsidRPr="00F97CCD" w:rsidRDefault="00F97CCD" w:rsidP="002551ED">
      <w:pPr>
        <w:pStyle w:val="NoSpacing"/>
        <w:rPr>
          <w:rFonts w:ascii="Times New Roman" w:eastAsia="Times New Roman" w:hAnsi="Times New Roman" w:cs="Times New Roman"/>
          <w:sz w:val="24"/>
          <w:szCs w:val="24"/>
        </w:rPr>
      </w:pPr>
      <w:r w:rsidRPr="00F97CCD">
        <w:rPr>
          <w:rFonts w:ascii="Calibri" w:eastAsia="MS PGothic" w:hAnsi="Calibri" w:cs="Times New Roman"/>
          <w:color w:val="000000"/>
          <w:kern w:val="24"/>
          <w:sz w:val="24"/>
          <w:szCs w:val="24"/>
        </w:rPr>
        <w:t>Complex Text.  Illinois then designed three kits from these statements: Text Complexity, Close Reading and Academic Vocabulary</w:t>
      </w:r>
    </w:p>
    <w:p w:rsidR="00F97CCD" w:rsidRDefault="00F97CCD" w:rsidP="002551ED">
      <w:pPr>
        <w:pStyle w:val="NoSpacing"/>
      </w:pPr>
    </w:p>
    <w:p w:rsidR="00096B95" w:rsidRPr="002551ED" w:rsidRDefault="00915BA0" w:rsidP="002551ED">
      <w:pPr>
        <w:pStyle w:val="NoSpacing"/>
        <w:rPr>
          <w:b/>
        </w:rPr>
      </w:pPr>
      <w:r w:rsidRPr="002551ED">
        <w:rPr>
          <w:b/>
        </w:rPr>
        <w:t>Slide 11</w:t>
      </w:r>
      <w:r w:rsidR="00B423A1" w:rsidRPr="002551ED">
        <w:rPr>
          <w:b/>
        </w:rPr>
        <w:t xml:space="preserve">: </w:t>
      </w:r>
      <w:r w:rsidR="002551ED" w:rsidRPr="002551ED">
        <w:rPr>
          <w:b/>
        </w:rPr>
        <w:t>Shift 2:  Extract and Employ Evidence</w:t>
      </w:r>
    </w:p>
    <w:p w:rsidR="002551ED" w:rsidRPr="002551ED" w:rsidRDefault="002551ED" w:rsidP="002551ED">
      <w:pPr>
        <w:pStyle w:val="NoSpacing"/>
      </w:pPr>
      <w:r w:rsidRPr="002551ED">
        <w:t>The second major shift asks for students to extract and employ evidence. In order to accomplish this, educators need to focus on the types of questions we are asking students, writing to sources on a regular basis as well as looking at how narrative writing is taught.  There are shift kits for text dependent questions, writing to sources and narrative writing.</w:t>
      </w:r>
    </w:p>
    <w:p w:rsidR="002551ED" w:rsidRDefault="002551ED" w:rsidP="002551ED">
      <w:pPr>
        <w:spacing w:after="0"/>
      </w:pPr>
    </w:p>
    <w:p w:rsidR="000874E1" w:rsidRPr="002551ED" w:rsidRDefault="000874E1" w:rsidP="002551ED">
      <w:pPr>
        <w:pStyle w:val="NoSpacing"/>
        <w:rPr>
          <w:b/>
        </w:rPr>
      </w:pPr>
      <w:r w:rsidRPr="002551ED">
        <w:rPr>
          <w:b/>
        </w:rPr>
        <w:t>Slid</w:t>
      </w:r>
      <w:r w:rsidR="002309B2" w:rsidRPr="002551ED">
        <w:rPr>
          <w:b/>
        </w:rPr>
        <w:t>e</w:t>
      </w:r>
      <w:r w:rsidR="002551ED" w:rsidRPr="002551ED">
        <w:rPr>
          <w:b/>
        </w:rPr>
        <w:t xml:space="preserve"> 12</w:t>
      </w:r>
      <w:r w:rsidRPr="002551ED">
        <w:rPr>
          <w:b/>
        </w:rPr>
        <w:t xml:space="preserve">: </w:t>
      </w:r>
      <w:r w:rsidR="007F27B2" w:rsidRPr="002551ED">
        <w:rPr>
          <w:b/>
        </w:rPr>
        <w:t xml:space="preserve">  </w:t>
      </w:r>
      <w:r w:rsidR="002551ED" w:rsidRPr="002551ED">
        <w:rPr>
          <w:b/>
        </w:rPr>
        <w:t>Shift 2:  PARCC Advances</w:t>
      </w:r>
    </w:p>
    <w:p w:rsidR="002551ED" w:rsidRPr="002551ED" w:rsidRDefault="002551ED" w:rsidP="002551ED">
      <w:pPr>
        <w:pStyle w:val="NoSpacing"/>
        <w:rPr>
          <w:rFonts w:ascii="Times New Roman" w:eastAsia="Times New Roman" w:hAnsi="Times New Roman" w:cs="Times New Roman"/>
          <w:sz w:val="24"/>
          <w:szCs w:val="24"/>
        </w:rPr>
      </w:pPr>
      <w:r w:rsidRPr="002551ED">
        <w:rPr>
          <w:rFonts w:eastAsia="MS PGothic" w:hAnsi="Calibri"/>
          <w:color w:val="000000" w:themeColor="text1"/>
          <w:kern w:val="24"/>
          <w:sz w:val="24"/>
          <w:szCs w:val="24"/>
        </w:rPr>
        <w:t xml:space="preserve">These statements describe to educators how PARCC will assess shift 2.  </w:t>
      </w:r>
    </w:p>
    <w:p w:rsidR="00950B84" w:rsidRPr="000874E1" w:rsidRDefault="00950B84" w:rsidP="002551ED">
      <w:pPr>
        <w:pStyle w:val="NoSpacing"/>
      </w:pPr>
    </w:p>
    <w:p w:rsidR="00591051" w:rsidRPr="002551ED" w:rsidRDefault="00B423A1" w:rsidP="002551ED">
      <w:pPr>
        <w:pStyle w:val="NoSpacing"/>
      </w:pPr>
      <w:r>
        <w:rPr>
          <w:b/>
        </w:rPr>
        <w:t>Slide 1</w:t>
      </w:r>
      <w:r w:rsidR="002551ED">
        <w:rPr>
          <w:b/>
        </w:rPr>
        <w:t>3</w:t>
      </w:r>
      <w:r>
        <w:rPr>
          <w:b/>
        </w:rPr>
        <w:t xml:space="preserve">: </w:t>
      </w:r>
      <w:r w:rsidRPr="002551ED">
        <w:rPr>
          <w:b/>
        </w:rPr>
        <w:t xml:space="preserve"> </w:t>
      </w:r>
      <w:r w:rsidR="002551ED" w:rsidRPr="002551ED">
        <w:rPr>
          <w:b/>
        </w:rPr>
        <w:t>Shift 3:  Build Knowledge</w:t>
      </w:r>
    </w:p>
    <w:p w:rsidR="002551ED" w:rsidRPr="002551ED" w:rsidRDefault="002551ED" w:rsidP="002551ED">
      <w:pPr>
        <w:pStyle w:val="NoSpacing"/>
        <w:rPr>
          <w:rFonts w:ascii="Times New Roman" w:eastAsia="Times New Roman" w:hAnsi="Times New Roman" w:cs="Times New Roman"/>
          <w:sz w:val="24"/>
          <w:szCs w:val="24"/>
        </w:rPr>
      </w:pPr>
      <w:r w:rsidRPr="002551ED">
        <w:rPr>
          <w:rFonts w:eastAsia="MS PGothic" w:hAnsi="Calibri"/>
          <w:color w:val="000000" w:themeColor="text1"/>
          <w:kern w:val="24"/>
          <w:sz w:val="24"/>
          <w:szCs w:val="24"/>
        </w:rPr>
        <w:t>For students to build knowledge (Shift 3), classrooms must p</w:t>
      </w:r>
      <w:r>
        <w:rPr>
          <w:rFonts w:eastAsia="MS PGothic" w:hAnsi="Calibri"/>
          <w:color w:val="000000" w:themeColor="text1"/>
          <w:kern w:val="24"/>
          <w:sz w:val="24"/>
          <w:szCs w:val="24"/>
        </w:rPr>
        <w:t xml:space="preserve">rovide environments </w:t>
      </w:r>
      <w:r w:rsidRPr="002551ED">
        <w:rPr>
          <w:rFonts w:eastAsia="MS PGothic" w:hAnsi="Calibri"/>
          <w:color w:val="000000" w:themeColor="text1"/>
          <w:kern w:val="24"/>
          <w:sz w:val="24"/>
          <w:szCs w:val="24"/>
        </w:rPr>
        <w:t>where reading and writing are emphasized on a regular basis.  Kits have been created to support the ELA (English) classroom, Content Area Classrooms and the K-5 classroom as they increase the use of informational text.</w:t>
      </w:r>
    </w:p>
    <w:p w:rsidR="0076652B" w:rsidRDefault="0076652B" w:rsidP="00096B95">
      <w:pPr>
        <w:spacing w:after="0"/>
        <w:rPr>
          <w:b/>
        </w:rPr>
      </w:pPr>
    </w:p>
    <w:p w:rsidR="00357F2C" w:rsidRPr="002551ED" w:rsidRDefault="002551ED" w:rsidP="002551ED">
      <w:pPr>
        <w:pStyle w:val="NoSpacing"/>
        <w:rPr>
          <w:b/>
        </w:rPr>
      </w:pPr>
      <w:r w:rsidRPr="002551ED">
        <w:rPr>
          <w:b/>
        </w:rPr>
        <w:t>Slide 14</w:t>
      </w:r>
      <w:r w:rsidR="00357F2C" w:rsidRPr="002551ED">
        <w:rPr>
          <w:b/>
        </w:rPr>
        <w:t xml:space="preserve">: </w:t>
      </w:r>
      <w:r w:rsidRPr="002551ED">
        <w:rPr>
          <w:b/>
        </w:rPr>
        <w:t>Shift 3:  PARCC Advances</w:t>
      </w:r>
    </w:p>
    <w:p w:rsidR="002551ED" w:rsidRPr="002551ED" w:rsidRDefault="002551ED" w:rsidP="002551ED">
      <w:pPr>
        <w:pStyle w:val="NoSpacing"/>
        <w:rPr>
          <w:rFonts w:ascii="Times New Roman" w:eastAsia="Times New Roman" w:hAnsi="Times New Roman" w:cs="Times New Roman"/>
          <w:sz w:val="24"/>
          <w:szCs w:val="24"/>
        </w:rPr>
      </w:pPr>
      <w:r w:rsidRPr="002551ED">
        <w:rPr>
          <w:rFonts w:eastAsia="MS PGothic" w:hAnsi="Calibri"/>
          <w:color w:val="000000" w:themeColor="text1"/>
          <w:kern w:val="24"/>
          <w:sz w:val="24"/>
          <w:szCs w:val="24"/>
        </w:rPr>
        <w:t>These statements describe to educators how PARCC will assess shift 3.</w:t>
      </w:r>
    </w:p>
    <w:p w:rsidR="002551ED" w:rsidRDefault="002551ED" w:rsidP="002551ED">
      <w:pPr>
        <w:pStyle w:val="NoSpacing"/>
      </w:pPr>
    </w:p>
    <w:p w:rsidR="00096B95" w:rsidRPr="002551ED" w:rsidRDefault="002551ED" w:rsidP="002551ED">
      <w:pPr>
        <w:pStyle w:val="NoSpacing"/>
        <w:rPr>
          <w:b/>
        </w:rPr>
      </w:pPr>
      <w:r w:rsidRPr="002551ED">
        <w:rPr>
          <w:b/>
        </w:rPr>
        <w:t>Slide 15:  3 Shifts:  9 Shift Kits</w:t>
      </w:r>
    </w:p>
    <w:p w:rsidR="002551ED" w:rsidRPr="002551ED" w:rsidRDefault="002551ED" w:rsidP="002551ED">
      <w:pPr>
        <w:pStyle w:val="NoSpacing"/>
        <w:rPr>
          <w:rFonts w:ascii="Times New Roman" w:eastAsia="Times New Roman" w:hAnsi="Times New Roman" w:cs="Times New Roman"/>
          <w:sz w:val="24"/>
          <w:szCs w:val="24"/>
        </w:rPr>
      </w:pPr>
      <w:r w:rsidRPr="002551ED">
        <w:rPr>
          <w:rFonts w:eastAsia="MS PGothic" w:hAnsi="Calibri"/>
          <w:color w:val="000000" w:themeColor="text1"/>
          <w:kern w:val="24"/>
          <w:sz w:val="24"/>
          <w:szCs w:val="24"/>
        </w:rPr>
        <w:t>Within the 3 major shifts, a total of 9 shift kits have been developed.  In addition, we have provided an administrator’s kit that can be used to support administrators.</w:t>
      </w:r>
    </w:p>
    <w:p w:rsidR="002551ED" w:rsidRDefault="002551ED" w:rsidP="002551ED">
      <w:pPr>
        <w:pStyle w:val="NoSpacing"/>
      </w:pPr>
    </w:p>
    <w:p w:rsidR="002551ED" w:rsidRPr="002551ED" w:rsidRDefault="002551ED" w:rsidP="002551ED">
      <w:pPr>
        <w:pStyle w:val="NoSpacing"/>
        <w:rPr>
          <w:b/>
        </w:rPr>
      </w:pPr>
      <w:r w:rsidRPr="002551ED">
        <w:rPr>
          <w:b/>
        </w:rPr>
        <w:t>Slide 16:  Shift Kits:  Next Steps</w:t>
      </w:r>
    </w:p>
    <w:p w:rsidR="002551ED" w:rsidRPr="002551ED" w:rsidRDefault="002551ED" w:rsidP="002551ED">
      <w:pPr>
        <w:pStyle w:val="NoSpacing"/>
        <w:rPr>
          <w:rFonts w:ascii="Times New Roman" w:eastAsia="Times New Roman" w:hAnsi="Times New Roman" w:cs="Times New Roman"/>
          <w:sz w:val="24"/>
          <w:szCs w:val="24"/>
        </w:rPr>
      </w:pPr>
      <w:r w:rsidRPr="002551ED">
        <w:rPr>
          <w:rFonts w:eastAsia="MS PGothic" w:hAnsi="Calibri"/>
          <w:color w:val="000000" w:themeColor="text1"/>
          <w:kern w:val="24"/>
          <w:sz w:val="24"/>
          <w:szCs w:val="24"/>
        </w:rPr>
        <w:t xml:space="preserve">Continue onto the website and share the structure of the website.  Updates will be continual on the website as links may need to be changed and resources added.  “NEW” will accompany any </w:t>
      </w:r>
      <w:r w:rsidRPr="002551ED">
        <w:rPr>
          <w:rFonts w:eastAsia="MS PGothic" w:hAnsi="Calibri"/>
          <w:color w:val="000000" w:themeColor="text1"/>
          <w:kern w:val="24"/>
          <w:sz w:val="24"/>
          <w:szCs w:val="24"/>
        </w:rPr>
        <w:lastRenderedPageBreak/>
        <w:t xml:space="preserve">resource recently added.    It is important to share the Supplementary Guides here and the accompanying PowerPoints.  These were created for facilitators.  The guides have components such as facilitator outcomes, questions that accompany each research article, PowerPoints with notes, and ideas to run a book study or PLC.  There is also a connection to Danielson at the end of the guide.  The accompanying PowerPoints are available to use if the facilitator is facilitating training about the guides or if they have a section of the shift kit they would like to share at a staff meeting and only have one or two slides to share as an idea. </w:t>
      </w:r>
    </w:p>
    <w:p w:rsidR="002551ED" w:rsidRPr="002551ED" w:rsidRDefault="002551ED" w:rsidP="002551ED">
      <w:pPr>
        <w:pStyle w:val="NoSpacing"/>
        <w:rPr>
          <w:rFonts w:ascii="Times New Roman" w:eastAsia="Times New Roman" w:hAnsi="Times New Roman" w:cs="Times New Roman"/>
          <w:sz w:val="24"/>
          <w:szCs w:val="24"/>
        </w:rPr>
      </w:pPr>
      <w:r w:rsidRPr="002551ED">
        <w:rPr>
          <w:rFonts w:eastAsia="MS PGothic" w:hAnsi="Calibri"/>
          <w:color w:val="000000" w:themeColor="text1"/>
          <w:kern w:val="24"/>
          <w:sz w:val="24"/>
          <w:szCs w:val="24"/>
        </w:rPr>
        <w:t> </w:t>
      </w:r>
    </w:p>
    <w:p w:rsidR="002551ED" w:rsidRPr="002551ED" w:rsidRDefault="002551ED" w:rsidP="002551ED">
      <w:pPr>
        <w:pStyle w:val="NoSpacing"/>
        <w:rPr>
          <w:rFonts w:ascii="Times New Roman" w:eastAsia="Times New Roman" w:hAnsi="Times New Roman" w:cs="Times New Roman"/>
          <w:sz w:val="24"/>
          <w:szCs w:val="24"/>
        </w:rPr>
      </w:pPr>
      <w:r w:rsidRPr="002551ED">
        <w:rPr>
          <w:rFonts w:eastAsia="MS PGothic" w:hAnsi="Calibri"/>
          <w:color w:val="000000" w:themeColor="text1"/>
          <w:kern w:val="24"/>
          <w:sz w:val="24"/>
          <w:szCs w:val="24"/>
        </w:rPr>
        <w:t xml:space="preserve">It is also important to note the Listserv on the site along with the archived materials.  These are sent out approximately every 45-60 days and have either updates to the kits or announcements regarding upcoming PARCC or statewide workshops.  The listserv WILL NOT ever be shared with another entity or does it reply to all.  Items only come back to the Content Specialists. </w:t>
      </w:r>
    </w:p>
    <w:p w:rsidR="002551ED" w:rsidRDefault="002551ED" w:rsidP="002551ED">
      <w:pPr>
        <w:pStyle w:val="NoSpacing"/>
        <w:rPr>
          <w:rFonts w:eastAsia="MS PGothic" w:hAnsi="Calibri"/>
          <w:color w:val="000000" w:themeColor="text1"/>
          <w:kern w:val="24"/>
          <w:sz w:val="24"/>
          <w:szCs w:val="24"/>
        </w:rPr>
      </w:pPr>
      <w:r w:rsidRPr="002551ED">
        <w:rPr>
          <w:rFonts w:eastAsia="MS PGothic" w:hAnsi="Calibri"/>
          <w:color w:val="000000" w:themeColor="text1"/>
          <w:kern w:val="24"/>
          <w:sz w:val="24"/>
          <w:szCs w:val="24"/>
        </w:rPr>
        <w:t>Regarding kit updates:   If something is no longer available, it is due to the absence of an existing link. We will add items to the website as new resources are found.</w:t>
      </w:r>
    </w:p>
    <w:p w:rsidR="00654FAB" w:rsidRDefault="00654FAB" w:rsidP="002551ED">
      <w:pPr>
        <w:pStyle w:val="NoSpacing"/>
        <w:rPr>
          <w:rFonts w:eastAsia="MS PGothic" w:hAnsi="Calibri"/>
          <w:color w:val="000000" w:themeColor="text1"/>
          <w:kern w:val="24"/>
          <w:sz w:val="24"/>
          <w:szCs w:val="24"/>
        </w:rPr>
      </w:pPr>
    </w:p>
    <w:p w:rsidR="00654FAB" w:rsidRDefault="00654FAB" w:rsidP="002551ED">
      <w:pPr>
        <w:pStyle w:val="NoSpacing"/>
        <w:rPr>
          <w:rFonts w:eastAsia="MS PGothic" w:hAnsi="Calibri"/>
          <w:color w:val="000000" w:themeColor="text1"/>
          <w:kern w:val="24"/>
          <w:sz w:val="24"/>
          <w:szCs w:val="24"/>
        </w:rPr>
      </w:pPr>
      <w:r>
        <w:rPr>
          <w:rFonts w:eastAsia="MS PGothic" w:hAnsi="Calibri"/>
          <w:b/>
          <w:color w:val="000000" w:themeColor="text1"/>
          <w:kern w:val="24"/>
          <w:sz w:val="24"/>
          <w:szCs w:val="24"/>
        </w:rPr>
        <w:t xml:space="preserve">Slide 16:  </w:t>
      </w:r>
      <w:r>
        <w:rPr>
          <w:rFonts w:eastAsia="MS PGothic" w:hAnsi="Calibri"/>
          <w:color w:val="000000" w:themeColor="text1"/>
          <w:kern w:val="24"/>
          <w:sz w:val="24"/>
          <w:szCs w:val="24"/>
        </w:rPr>
        <w:t xml:space="preserve">Please note that the ELA Implementation Guides are meant to be a resource tool that allows teachers and administrators to gauge where their classrooms and districts are within the implementation process.  These items are not to be used as an evaluation tool but as data trend or guides along with several other suggested uses in the documents.  They are broken down by shift as each shift is employed.  They are also broken down by K-5 and 6-12 with evidence statements that teachers can ask themselves as to what they should see students doing in their classrooms.  </w:t>
      </w:r>
    </w:p>
    <w:p w:rsidR="00654FAB" w:rsidRDefault="00654FAB" w:rsidP="002551ED">
      <w:pPr>
        <w:pStyle w:val="NoSpacing"/>
        <w:rPr>
          <w:rFonts w:eastAsia="MS PGothic" w:hAnsi="Calibri"/>
          <w:color w:val="000000" w:themeColor="text1"/>
          <w:kern w:val="24"/>
          <w:sz w:val="24"/>
          <w:szCs w:val="24"/>
        </w:rPr>
      </w:pPr>
    </w:p>
    <w:p w:rsidR="00654FAB" w:rsidRPr="00654FAB" w:rsidRDefault="00654FAB" w:rsidP="002551ED">
      <w:pPr>
        <w:pStyle w:val="NoSpacing"/>
        <w:rPr>
          <w:rFonts w:ascii="Times New Roman" w:eastAsia="Times New Roman" w:hAnsi="Times New Roman" w:cs="Times New Roman"/>
          <w:sz w:val="24"/>
          <w:szCs w:val="24"/>
        </w:rPr>
      </w:pPr>
      <w:r>
        <w:rPr>
          <w:rFonts w:eastAsia="MS PGothic" w:hAnsi="Calibri"/>
          <w:b/>
          <w:color w:val="000000" w:themeColor="text1"/>
          <w:kern w:val="24"/>
          <w:sz w:val="24"/>
          <w:szCs w:val="24"/>
        </w:rPr>
        <w:t>Slide 17:</w:t>
      </w:r>
      <w:r>
        <w:rPr>
          <w:rFonts w:eastAsia="MS PGothic" w:hAnsi="Calibri"/>
          <w:color w:val="000000" w:themeColor="text1"/>
          <w:kern w:val="24"/>
          <w:sz w:val="24"/>
          <w:szCs w:val="24"/>
        </w:rPr>
        <w:t xml:space="preserve">  If administrators, teacher leaders, teachers or facilitators have questions, please guide them to the address on the slide and we will answer them as quickly as possible.</w:t>
      </w:r>
    </w:p>
    <w:p w:rsidR="002551ED" w:rsidRPr="002551ED" w:rsidRDefault="002551ED" w:rsidP="002551ED">
      <w:pPr>
        <w:pStyle w:val="NoSpacing"/>
      </w:pPr>
    </w:p>
    <w:p w:rsidR="0076652B" w:rsidRDefault="0076652B" w:rsidP="00196323">
      <w:pPr>
        <w:pStyle w:val="NoSpacing"/>
        <w:jc w:val="center"/>
        <w:rPr>
          <w:b/>
          <w:sz w:val="28"/>
          <w:szCs w:val="28"/>
        </w:rPr>
      </w:pPr>
    </w:p>
    <w:p w:rsidR="002551ED" w:rsidRDefault="002551ED" w:rsidP="00196323">
      <w:pPr>
        <w:pStyle w:val="NoSpacing"/>
        <w:jc w:val="center"/>
        <w:rPr>
          <w:b/>
          <w:sz w:val="28"/>
          <w:szCs w:val="28"/>
        </w:rPr>
      </w:pPr>
    </w:p>
    <w:p w:rsidR="002551ED" w:rsidRDefault="002551ED" w:rsidP="00196323">
      <w:pPr>
        <w:pStyle w:val="NoSpacing"/>
        <w:jc w:val="center"/>
        <w:rPr>
          <w:b/>
          <w:sz w:val="28"/>
          <w:szCs w:val="28"/>
        </w:rPr>
      </w:pPr>
    </w:p>
    <w:p w:rsidR="002551ED" w:rsidRDefault="002551ED" w:rsidP="00196323">
      <w:pPr>
        <w:pStyle w:val="NoSpacing"/>
        <w:jc w:val="center"/>
        <w:rPr>
          <w:b/>
          <w:sz w:val="28"/>
          <w:szCs w:val="28"/>
        </w:rPr>
      </w:pPr>
    </w:p>
    <w:p w:rsidR="002551ED" w:rsidRDefault="002551ED" w:rsidP="00196323">
      <w:pPr>
        <w:pStyle w:val="NoSpacing"/>
        <w:jc w:val="center"/>
        <w:rPr>
          <w:b/>
          <w:sz w:val="28"/>
          <w:szCs w:val="28"/>
        </w:rPr>
      </w:pPr>
    </w:p>
    <w:p w:rsidR="00196323" w:rsidRPr="008D5989" w:rsidRDefault="00196323" w:rsidP="00196323">
      <w:pPr>
        <w:pStyle w:val="NoSpacing"/>
        <w:ind w:left="1440"/>
      </w:pPr>
    </w:p>
    <w:sectPr w:rsidR="00196323" w:rsidRPr="008D5989" w:rsidSect="0076652B">
      <w:footerReference w:type="default" r:id="rId14"/>
      <w:pgSz w:w="12240" w:h="15840"/>
      <w:pgMar w:top="540" w:right="1440" w:bottom="270" w:left="1440" w:header="720" w:footer="720" w:gutter="0"/>
      <w:pgBorders w:display="firstPage" w:offsetFrom="page">
        <w:top w:val="thinThickThinSmallGap" w:sz="36" w:space="24" w:color="1F497D" w:themeColor="text2"/>
        <w:left w:val="thinThickThinSmallGap" w:sz="36" w:space="24" w:color="1F497D" w:themeColor="text2"/>
        <w:bottom w:val="thinThickThinSmallGap" w:sz="36" w:space="24" w:color="1F497D" w:themeColor="text2"/>
        <w:right w:val="thinThickThinSmallGap" w:sz="3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29" w:rsidRDefault="00A90B29" w:rsidP="00926158">
      <w:pPr>
        <w:spacing w:after="0" w:line="240" w:lineRule="auto"/>
      </w:pPr>
      <w:r>
        <w:separator/>
      </w:r>
    </w:p>
  </w:endnote>
  <w:endnote w:type="continuationSeparator" w:id="0">
    <w:p w:rsidR="00A90B29" w:rsidRDefault="00A90B29" w:rsidP="0092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58" w:rsidRPr="00926158" w:rsidRDefault="00926158" w:rsidP="00926158">
    <w:pPr>
      <w:pStyle w:val="Footer"/>
      <w:rPr>
        <w:sz w:val="16"/>
        <w:szCs w:val="16"/>
      </w:rPr>
    </w:pPr>
    <w:r w:rsidRPr="00926158">
      <w:rPr>
        <w:rFonts w:ascii="Times New Roman" w:hAnsi="Times New Roman"/>
        <w:color w:val="000000"/>
        <w:sz w:val="16"/>
        <w:szCs w:val="16"/>
      </w:rPr>
      <w:t>This program is fully (100%) funded by the United States Department of Education using No Child Left Behind, Title I Part A Funds, through a grant from the Illinois State Board of Education, Statewide System of Support funds.</w:t>
    </w:r>
    <w:r w:rsidRPr="00926158">
      <w:rPr>
        <w:rFonts w:ascii="Times New Roman" w:hAnsi="Times New Roman"/>
        <w:color w:val="000000"/>
        <w:sz w:val="16"/>
        <w:szCs w:val="16"/>
      </w:rPr>
      <w:t xml:space="preserve">                                                       </w:t>
    </w:r>
    <w:r>
      <w:rPr>
        <w:rFonts w:ascii="Times New Roman" w:hAnsi="Times New Roman"/>
        <w:color w:val="000000"/>
        <w:sz w:val="16"/>
        <w:szCs w:val="16"/>
      </w:rPr>
      <w:t xml:space="preserve">                           </w:t>
    </w:r>
    <w:r w:rsidRPr="00926158">
      <w:rPr>
        <w:rFonts w:ascii="Times New Roman" w:hAnsi="Times New Roman"/>
        <w:color w:val="000000"/>
        <w:sz w:val="16"/>
        <w:szCs w:val="16"/>
      </w:rPr>
      <w:t xml:space="preserve">   </w:t>
    </w:r>
    <w:r w:rsidRPr="00926158">
      <w:rPr>
        <w:sz w:val="16"/>
        <w:szCs w:val="16"/>
      </w:rPr>
      <w:t>7-15-15</w:t>
    </w:r>
  </w:p>
  <w:p w:rsidR="00926158" w:rsidRPr="00926158" w:rsidRDefault="00926158" w:rsidP="00926158">
    <w:pPr>
      <w:spacing w:before="100" w:beforeAutospacing="1" w:after="100" w:afterAutospacing="1"/>
      <w:rPr>
        <w:rFonts w:ascii="Times New Roman" w:hAnsi="Times New Roman"/>
        <w:b/>
        <w:color w:val="000000"/>
        <w:sz w:val="16"/>
        <w:szCs w:val="16"/>
      </w:rPr>
    </w:pPr>
    <w:r>
      <w:rPr>
        <w:rFonts w:ascii="Times New Roman" w:hAnsi="Times New Roman"/>
        <w:b/>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29" w:rsidRDefault="00A90B29" w:rsidP="00926158">
      <w:pPr>
        <w:spacing w:after="0" w:line="240" w:lineRule="auto"/>
      </w:pPr>
      <w:r>
        <w:separator/>
      </w:r>
    </w:p>
  </w:footnote>
  <w:footnote w:type="continuationSeparator" w:id="0">
    <w:p w:rsidR="00A90B29" w:rsidRDefault="00A90B29" w:rsidP="00926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BFE"/>
    <w:multiLevelType w:val="hybridMultilevel"/>
    <w:tmpl w:val="2618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2255"/>
    <w:multiLevelType w:val="hybridMultilevel"/>
    <w:tmpl w:val="9AF42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A44B12"/>
    <w:multiLevelType w:val="hybridMultilevel"/>
    <w:tmpl w:val="28580D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8C374F"/>
    <w:multiLevelType w:val="hybridMultilevel"/>
    <w:tmpl w:val="291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B99"/>
    <w:multiLevelType w:val="hybridMultilevel"/>
    <w:tmpl w:val="8E62D354"/>
    <w:lvl w:ilvl="0" w:tplc="AACE3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A0986"/>
    <w:multiLevelType w:val="hybridMultilevel"/>
    <w:tmpl w:val="B3AC3BE0"/>
    <w:lvl w:ilvl="0" w:tplc="29A4D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74304C"/>
    <w:multiLevelType w:val="hybridMultilevel"/>
    <w:tmpl w:val="1AC6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1053D"/>
    <w:multiLevelType w:val="hybridMultilevel"/>
    <w:tmpl w:val="131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56C9F"/>
    <w:multiLevelType w:val="hybridMultilevel"/>
    <w:tmpl w:val="D8F02BAA"/>
    <w:lvl w:ilvl="0" w:tplc="A040468C">
      <w:start w:val="1"/>
      <w:numFmt w:val="bullet"/>
      <w:lvlText w:val="•"/>
      <w:lvlJc w:val="left"/>
      <w:pPr>
        <w:tabs>
          <w:tab w:val="num" w:pos="720"/>
        </w:tabs>
        <w:ind w:left="720" w:hanging="360"/>
      </w:pPr>
      <w:rPr>
        <w:rFonts w:ascii="Arial" w:hAnsi="Arial" w:hint="default"/>
      </w:rPr>
    </w:lvl>
    <w:lvl w:ilvl="1" w:tplc="FA06616A" w:tentative="1">
      <w:start w:val="1"/>
      <w:numFmt w:val="bullet"/>
      <w:lvlText w:val="•"/>
      <w:lvlJc w:val="left"/>
      <w:pPr>
        <w:tabs>
          <w:tab w:val="num" w:pos="1440"/>
        </w:tabs>
        <w:ind w:left="1440" w:hanging="360"/>
      </w:pPr>
      <w:rPr>
        <w:rFonts w:ascii="Arial" w:hAnsi="Arial" w:hint="default"/>
      </w:rPr>
    </w:lvl>
    <w:lvl w:ilvl="2" w:tplc="817275E6" w:tentative="1">
      <w:start w:val="1"/>
      <w:numFmt w:val="bullet"/>
      <w:lvlText w:val="•"/>
      <w:lvlJc w:val="left"/>
      <w:pPr>
        <w:tabs>
          <w:tab w:val="num" w:pos="2160"/>
        </w:tabs>
        <w:ind w:left="2160" w:hanging="360"/>
      </w:pPr>
      <w:rPr>
        <w:rFonts w:ascii="Arial" w:hAnsi="Arial" w:hint="default"/>
      </w:rPr>
    </w:lvl>
    <w:lvl w:ilvl="3" w:tplc="6CF803F2" w:tentative="1">
      <w:start w:val="1"/>
      <w:numFmt w:val="bullet"/>
      <w:lvlText w:val="•"/>
      <w:lvlJc w:val="left"/>
      <w:pPr>
        <w:tabs>
          <w:tab w:val="num" w:pos="2880"/>
        </w:tabs>
        <w:ind w:left="2880" w:hanging="360"/>
      </w:pPr>
      <w:rPr>
        <w:rFonts w:ascii="Arial" w:hAnsi="Arial" w:hint="default"/>
      </w:rPr>
    </w:lvl>
    <w:lvl w:ilvl="4" w:tplc="DCFA10B2" w:tentative="1">
      <w:start w:val="1"/>
      <w:numFmt w:val="bullet"/>
      <w:lvlText w:val="•"/>
      <w:lvlJc w:val="left"/>
      <w:pPr>
        <w:tabs>
          <w:tab w:val="num" w:pos="3600"/>
        </w:tabs>
        <w:ind w:left="3600" w:hanging="360"/>
      </w:pPr>
      <w:rPr>
        <w:rFonts w:ascii="Arial" w:hAnsi="Arial" w:hint="default"/>
      </w:rPr>
    </w:lvl>
    <w:lvl w:ilvl="5" w:tplc="B7D4C148" w:tentative="1">
      <w:start w:val="1"/>
      <w:numFmt w:val="bullet"/>
      <w:lvlText w:val="•"/>
      <w:lvlJc w:val="left"/>
      <w:pPr>
        <w:tabs>
          <w:tab w:val="num" w:pos="4320"/>
        </w:tabs>
        <w:ind w:left="4320" w:hanging="360"/>
      </w:pPr>
      <w:rPr>
        <w:rFonts w:ascii="Arial" w:hAnsi="Arial" w:hint="default"/>
      </w:rPr>
    </w:lvl>
    <w:lvl w:ilvl="6" w:tplc="A1BE6254" w:tentative="1">
      <w:start w:val="1"/>
      <w:numFmt w:val="bullet"/>
      <w:lvlText w:val="•"/>
      <w:lvlJc w:val="left"/>
      <w:pPr>
        <w:tabs>
          <w:tab w:val="num" w:pos="5040"/>
        </w:tabs>
        <w:ind w:left="5040" w:hanging="360"/>
      </w:pPr>
      <w:rPr>
        <w:rFonts w:ascii="Arial" w:hAnsi="Arial" w:hint="default"/>
      </w:rPr>
    </w:lvl>
    <w:lvl w:ilvl="7" w:tplc="B0A2E904" w:tentative="1">
      <w:start w:val="1"/>
      <w:numFmt w:val="bullet"/>
      <w:lvlText w:val="•"/>
      <w:lvlJc w:val="left"/>
      <w:pPr>
        <w:tabs>
          <w:tab w:val="num" w:pos="5760"/>
        </w:tabs>
        <w:ind w:left="5760" w:hanging="360"/>
      </w:pPr>
      <w:rPr>
        <w:rFonts w:ascii="Arial" w:hAnsi="Arial" w:hint="default"/>
      </w:rPr>
    </w:lvl>
    <w:lvl w:ilvl="8" w:tplc="E708CF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DF32CE"/>
    <w:multiLevelType w:val="hybridMultilevel"/>
    <w:tmpl w:val="B29C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A3AFB"/>
    <w:multiLevelType w:val="hybridMultilevel"/>
    <w:tmpl w:val="D1EA9BC2"/>
    <w:lvl w:ilvl="0" w:tplc="070CB99A">
      <w:start w:val="1"/>
      <w:numFmt w:val="decimal"/>
      <w:lvlText w:val="%1."/>
      <w:lvlJc w:val="left"/>
      <w:pPr>
        <w:tabs>
          <w:tab w:val="num" w:pos="720"/>
        </w:tabs>
        <w:ind w:left="720" w:hanging="360"/>
      </w:pPr>
    </w:lvl>
    <w:lvl w:ilvl="1" w:tplc="CB46C120" w:tentative="1">
      <w:start w:val="1"/>
      <w:numFmt w:val="decimal"/>
      <w:lvlText w:val="%2."/>
      <w:lvlJc w:val="left"/>
      <w:pPr>
        <w:tabs>
          <w:tab w:val="num" w:pos="1440"/>
        </w:tabs>
        <w:ind w:left="1440" w:hanging="360"/>
      </w:pPr>
    </w:lvl>
    <w:lvl w:ilvl="2" w:tplc="66568664" w:tentative="1">
      <w:start w:val="1"/>
      <w:numFmt w:val="decimal"/>
      <w:lvlText w:val="%3."/>
      <w:lvlJc w:val="left"/>
      <w:pPr>
        <w:tabs>
          <w:tab w:val="num" w:pos="2160"/>
        </w:tabs>
        <w:ind w:left="2160" w:hanging="360"/>
      </w:pPr>
    </w:lvl>
    <w:lvl w:ilvl="3" w:tplc="4A08AD10" w:tentative="1">
      <w:start w:val="1"/>
      <w:numFmt w:val="decimal"/>
      <w:lvlText w:val="%4."/>
      <w:lvlJc w:val="left"/>
      <w:pPr>
        <w:tabs>
          <w:tab w:val="num" w:pos="2880"/>
        </w:tabs>
        <w:ind w:left="2880" w:hanging="360"/>
      </w:pPr>
    </w:lvl>
    <w:lvl w:ilvl="4" w:tplc="D50E3520" w:tentative="1">
      <w:start w:val="1"/>
      <w:numFmt w:val="decimal"/>
      <w:lvlText w:val="%5."/>
      <w:lvlJc w:val="left"/>
      <w:pPr>
        <w:tabs>
          <w:tab w:val="num" w:pos="3600"/>
        </w:tabs>
        <w:ind w:left="3600" w:hanging="360"/>
      </w:pPr>
    </w:lvl>
    <w:lvl w:ilvl="5" w:tplc="6156741A" w:tentative="1">
      <w:start w:val="1"/>
      <w:numFmt w:val="decimal"/>
      <w:lvlText w:val="%6."/>
      <w:lvlJc w:val="left"/>
      <w:pPr>
        <w:tabs>
          <w:tab w:val="num" w:pos="4320"/>
        </w:tabs>
        <w:ind w:left="4320" w:hanging="360"/>
      </w:pPr>
    </w:lvl>
    <w:lvl w:ilvl="6" w:tplc="955EC2DE" w:tentative="1">
      <w:start w:val="1"/>
      <w:numFmt w:val="decimal"/>
      <w:lvlText w:val="%7."/>
      <w:lvlJc w:val="left"/>
      <w:pPr>
        <w:tabs>
          <w:tab w:val="num" w:pos="5040"/>
        </w:tabs>
        <w:ind w:left="5040" w:hanging="360"/>
      </w:pPr>
    </w:lvl>
    <w:lvl w:ilvl="7" w:tplc="41B67530" w:tentative="1">
      <w:start w:val="1"/>
      <w:numFmt w:val="decimal"/>
      <w:lvlText w:val="%8."/>
      <w:lvlJc w:val="left"/>
      <w:pPr>
        <w:tabs>
          <w:tab w:val="num" w:pos="5760"/>
        </w:tabs>
        <w:ind w:left="5760" w:hanging="360"/>
      </w:pPr>
    </w:lvl>
    <w:lvl w:ilvl="8" w:tplc="2CBEF110" w:tentative="1">
      <w:start w:val="1"/>
      <w:numFmt w:val="decimal"/>
      <w:lvlText w:val="%9."/>
      <w:lvlJc w:val="left"/>
      <w:pPr>
        <w:tabs>
          <w:tab w:val="num" w:pos="6480"/>
        </w:tabs>
        <w:ind w:left="6480" w:hanging="360"/>
      </w:pPr>
    </w:lvl>
  </w:abstractNum>
  <w:abstractNum w:abstractNumId="11" w15:restartNumberingAfterBreak="0">
    <w:nsid w:val="4E67197E"/>
    <w:multiLevelType w:val="hybridMultilevel"/>
    <w:tmpl w:val="3ED6E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7375C8"/>
    <w:multiLevelType w:val="hybridMultilevel"/>
    <w:tmpl w:val="8A30E1FC"/>
    <w:lvl w:ilvl="0" w:tplc="3C502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6D434D"/>
    <w:multiLevelType w:val="hybridMultilevel"/>
    <w:tmpl w:val="35705C4E"/>
    <w:lvl w:ilvl="0" w:tplc="9D3ED9F4">
      <w:start w:val="1"/>
      <w:numFmt w:val="decimal"/>
      <w:lvlText w:val="%1."/>
      <w:lvlJc w:val="left"/>
      <w:pPr>
        <w:tabs>
          <w:tab w:val="num" w:pos="720"/>
        </w:tabs>
        <w:ind w:left="720" w:hanging="360"/>
      </w:pPr>
    </w:lvl>
    <w:lvl w:ilvl="1" w:tplc="EA6AAD12" w:tentative="1">
      <w:start w:val="1"/>
      <w:numFmt w:val="decimal"/>
      <w:lvlText w:val="%2."/>
      <w:lvlJc w:val="left"/>
      <w:pPr>
        <w:tabs>
          <w:tab w:val="num" w:pos="1440"/>
        </w:tabs>
        <w:ind w:left="1440" w:hanging="360"/>
      </w:pPr>
    </w:lvl>
    <w:lvl w:ilvl="2" w:tplc="083E7EEC" w:tentative="1">
      <w:start w:val="1"/>
      <w:numFmt w:val="decimal"/>
      <w:lvlText w:val="%3."/>
      <w:lvlJc w:val="left"/>
      <w:pPr>
        <w:tabs>
          <w:tab w:val="num" w:pos="2160"/>
        </w:tabs>
        <w:ind w:left="2160" w:hanging="360"/>
      </w:pPr>
    </w:lvl>
    <w:lvl w:ilvl="3" w:tplc="BCEAE13A" w:tentative="1">
      <w:start w:val="1"/>
      <w:numFmt w:val="decimal"/>
      <w:lvlText w:val="%4."/>
      <w:lvlJc w:val="left"/>
      <w:pPr>
        <w:tabs>
          <w:tab w:val="num" w:pos="2880"/>
        </w:tabs>
        <w:ind w:left="2880" w:hanging="360"/>
      </w:pPr>
    </w:lvl>
    <w:lvl w:ilvl="4" w:tplc="19C6FFDC" w:tentative="1">
      <w:start w:val="1"/>
      <w:numFmt w:val="decimal"/>
      <w:lvlText w:val="%5."/>
      <w:lvlJc w:val="left"/>
      <w:pPr>
        <w:tabs>
          <w:tab w:val="num" w:pos="3600"/>
        </w:tabs>
        <w:ind w:left="3600" w:hanging="360"/>
      </w:pPr>
    </w:lvl>
    <w:lvl w:ilvl="5" w:tplc="44A261DA" w:tentative="1">
      <w:start w:val="1"/>
      <w:numFmt w:val="decimal"/>
      <w:lvlText w:val="%6."/>
      <w:lvlJc w:val="left"/>
      <w:pPr>
        <w:tabs>
          <w:tab w:val="num" w:pos="4320"/>
        </w:tabs>
        <w:ind w:left="4320" w:hanging="360"/>
      </w:pPr>
    </w:lvl>
    <w:lvl w:ilvl="6" w:tplc="6040DD40" w:tentative="1">
      <w:start w:val="1"/>
      <w:numFmt w:val="decimal"/>
      <w:lvlText w:val="%7."/>
      <w:lvlJc w:val="left"/>
      <w:pPr>
        <w:tabs>
          <w:tab w:val="num" w:pos="5040"/>
        </w:tabs>
        <w:ind w:left="5040" w:hanging="360"/>
      </w:pPr>
    </w:lvl>
    <w:lvl w:ilvl="7" w:tplc="A10A65CE" w:tentative="1">
      <w:start w:val="1"/>
      <w:numFmt w:val="decimal"/>
      <w:lvlText w:val="%8."/>
      <w:lvlJc w:val="left"/>
      <w:pPr>
        <w:tabs>
          <w:tab w:val="num" w:pos="5760"/>
        </w:tabs>
        <w:ind w:left="5760" w:hanging="360"/>
      </w:pPr>
    </w:lvl>
    <w:lvl w:ilvl="8" w:tplc="EA008286" w:tentative="1">
      <w:start w:val="1"/>
      <w:numFmt w:val="decimal"/>
      <w:lvlText w:val="%9."/>
      <w:lvlJc w:val="left"/>
      <w:pPr>
        <w:tabs>
          <w:tab w:val="num" w:pos="6480"/>
        </w:tabs>
        <w:ind w:left="6480" w:hanging="360"/>
      </w:pPr>
    </w:lvl>
  </w:abstractNum>
  <w:abstractNum w:abstractNumId="14" w15:restartNumberingAfterBreak="0">
    <w:nsid w:val="683D40BD"/>
    <w:multiLevelType w:val="hybridMultilevel"/>
    <w:tmpl w:val="91D05DC6"/>
    <w:lvl w:ilvl="0" w:tplc="F432D7DE">
      <w:start w:val="1"/>
      <w:numFmt w:val="bullet"/>
      <w:lvlText w:val=""/>
      <w:lvlJc w:val="left"/>
      <w:pPr>
        <w:tabs>
          <w:tab w:val="num" w:pos="720"/>
        </w:tabs>
        <w:ind w:left="720" w:hanging="360"/>
      </w:pPr>
      <w:rPr>
        <w:rFonts w:ascii="Wingdings" w:hAnsi="Wingdings" w:hint="default"/>
      </w:rPr>
    </w:lvl>
    <w:lvl w:ilvl="1" w:tplc="E6025D9C" w:tentative="1">
      <w:start w:val="1"/>
      <w:numFmt w:val="bullet"/>
      <w:lvlText w:val=""/>
      <w:lvlJc w:val="left"/>
      <w:pPr>
        <w:tabs>
          <w:tab w:val="num" w:pos="1440"/>
        </w:tabs>
        <w:ind w:left="1440" w:hanging="360"/>
      </w:pPr>
      <w:rPr>
        <w:rFonts w:ascii="Wingdings" w:hAnsi="Wingdings" w:hint="default"/>
      </w:rPr>
    </w:lvl>
    <w:lvl w:ilvl="2" w:tplc="983CA646" w:tentative="1">
      <w:start w:val="1"/>
      <w:numFmt w:val="bullet"/>
      <w:lvlText w:val=""/>
      <w:lvlJc w:val="left"/>
      <w:pPr>
        <w:tabs>
          <w:tab w:val="num" w:pos="2160"/>
        </w:tabs>
        <w:ind w:left="2160" w:hanging="360"/>
      </w:pPr>
      <w:rPr>
        <w:rFonts w:ascii="Wingdings" w:hAnsi="Wingdings" w:hint="default"/>
      </w:rPr>
    </w:lvl>
    <w:lvl w:ilvl="3" w:tplc="7704540A" w:tentative="1">
      <w:start w:val="1"/>
      <w:numFmt w:val="bullet"/>
      <w:lvlText w:val=""/>
      <w:lvlJc w:val="left"/>
      <w:pPr>
        <w:tabs>
          <w:tab w:val="num" w:pos="2880"/>
        </w:tabs>
        <w:ind w:left="2880" w:hanging="360"/>
      </w:pPr>
      <w:rPr>
        <w:rFonts w:ascii="Wingdings" w:hAnsi="Wingdings" w:hint="default"/>
      </w:rPr>
    </w:lvl>
    <w:lvl w:ilvl="4" w:tplc="9530E604" w:tentative="1">
      <w:start w:val="1"/>
      <w:numFmt w:val="bullet"/>
      <w:lvlText w:val=""/>
      <w:lvlJc w:val="left"/>
      <w:pPr>
        <w:tabs>
          <w:tab w:val="num" w:pos="3600"/>
        </w:tabs>
        <w:ind w:left="3600" w:hanging="360"/>
      </w:pPr>
      <w:rPr>
        <w:rFonts w:ascii="Wingdings" w:hAnsi="Wingdings" w:hint="default"/>
      </w:rPr>
    </w:lvl>
    <w:lvl w:ilvl="5" w:tplc="D14C0178" w:tentative="1">
      <w:start w:val="1"/>
      <w:numFmt w:val="bullet"/>
      <w:lvlText w:val=""/>
      <w:lvlJc w:val="left"/>
      <w:pPr>
        <w:tabs>
          <w:tab w:val="num" w:pos="4320"/>
        </w:tabs>
        <w:ind w:left="4320" w:hanging="360"/>
      </w:pPr>
      <w:rPr>
        <w:rFonts w:ascii="Wingdings" w:hAnsi="Wingdings" w:hint="default"/>
      </w:rPr>
    </w:lvl>
    <w:lvl w:ilvl="6" w:tplc="B3984E9C" w:tentative="1">
      <w:start w:val="1"/>
      <w:numFmt w:val="bullet"/>
      <w:lvlText w:val=""/>
      <w:lvlJc w:val="left"/>
      <w:pPr>
        <w:tabs>
          <w:tab w:val="num" w:pos="5040"/>
        </w:tabs>
        <w:ind w:left="5040" w:hanging="360"/>
      </w:pPr>
      <w:rPr>
        <w:rFonts w:ascii="Wingdings" w:hAnsi="Wingdings" w:hint="default"/>
      </w:rPr>
    </w:lvl>
    <w:lvl w:ilvl="7" w:tplc="0E960C36" w:tentative="1">
      <w:start w:val="1"/>
      <w:numFmt w:val="bullet"/>
      <w:lvlText w:val=""/>
      <w:lvlJc w:val="left"/>
      <w:pPr>
        <w:tabs>
          <w:tab w:val="num" w:pos="5760"/>
        </w:tabs>
        <w:ind w:left="5760" w:hanging="360"/>
      </w:pPr>
      <w:rPr>
        <w:rFonts w:ascii="Wingdings" w:hAnsi="Wingdings" w:hint="default"/>
      </w:rPr>
    </w:lvl>
    <w:lvl w:ilvl="8" w:tplc="F1C0EA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C12E3"/>
    <w:multiLevelType w:val="hybridMultilevel"/>
    <w:tmpl w:val="94D670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6D6E65"/>
    <w:multiLevelType w:val="hybridMultilevel"/>
    <w:tmpl w:val="DF66F080"/>
    <w:lvl w:ilvl="0" w:tplc="E75A143A">
      <w:start w:val="1"/>
      <w:numFmt w:val="bullet"/>
      <w:lvlText w:val=""/>
      <w:lvlJc w:val="left"/>
      <w:pPr>
        <w:tabs>
          <w:tab w:val="num" w:pos="720"/>
        </w:tabs>
        <w:ind w:left="720" w:hanging="360"/>
      </w:pPr>
      <w:rPr>
        <w:rFonts w:ascii="Wingdings" w:hAnsi="Wingdings" w:hint="default"/>
      </w:rPr>
    </w:lvl>
    <w:lvl w:ilvl="1" w:tplc="4E326742" w:tentative="1">
      <w:start w:val="1"/>
      <w:numFmt w:val="bullet"/>
      <w:lvlText w:val=""/>
      <w:lvlJc w:val="left"/>
      <w:pPr>
        <w:tabs>
          <w:tab w:val="num" w:pos="1440"/>
        </w:tabs>
        <w:ind w:left="1440" w:hanging="360"/>
      </w:pPr>
      <w:rPr>
        <w:rFonts w:ascii="Wingdings" w:hAnsi="Wingdings" w:hint="default"/>
      </w:rPr>
    </w:lvl>
    <w:lvl w:ilvl="2" w:tplc="DC10D54C" w:tentative="1">
      <w:start w:val="1"/>
      <w:numFmt w:val="bullet"/>
      <w:lvlText w:val=""/>
      <w:lvlJc w:val="left"/>
      <w:pPr>
        <w:tabs>
          <w:tab w:val="num" w:pos="2160"/>
        </w:tabs>
        <w:ind w:left="2160" w:hanging="360"/>
      </w:pPr>
      <w:rPr>
        <w:rFonts w:ascii="Wingdings" w:hAnsi="Wingdings" w:hint="default"/>
      </w:rPr>
    </w:lvl>
    <w:lvl w:ilvl="3" w:tplc="78889CC6" w:tentative="1">
      <w:start w:val="1"/>
      <w:numFmt w:val="bullet"/>
      <w:lvlText w:val=""/>
      <w:lvlJc w:val="left"/>
      <w:pPr>
        <w:tabs>
          <w:tab w:val="num" w:pos="2880"/>
        </w:tabs>
        <w:ind w:left="2880" w:hanging="360"/>
      </w:pPr>
      <w:rPr>
        <w:rFonts w:ascii="Wingdings" w:hAnsi="Wingdings" w:hint="default"/>
      </w:rPr>
    </w:lvl>
    <w:lvl w:ilvl="4" w:tplc="01207BBE" w:tentative="1">
      <w:start w:val="1"/>
      <w:numFmt w:val="bullet"/>
      <w:lvlText w:val=""/>
      <w:lvlJc w:val="left"/>
      <w:pPr>
        <w:tabs>
          <w:tab w:val="num" w:pos="3600"/>
        </w:tabs>
        <w:ind w:left="3600" w:hanging="360"/>
      </w:pPr>
      <w:rPr>
        <w:rFonts w:ascii="Wingdings" w:hAnsi="Wingdings" w:hint="default"/>
      </w:rPr>
    </w:lvl>
    <w:lvl w:ilvl="5" w:tplc="9F1C5F64" w:tentative="1">
      <w:start w:val="1"/>
      <w:numFmt w:val="bullet"/>
      <w:lvlText w:val=""/>
      <w:lvlJc w:val="left"/>
      <w:pPr>
        <w:tabs>
          <w:tab w:val="num" w:pos="4320"/>
        </w:tabs>
        <w:ind w:left="4320" w:hanging="360"/>
      </w:pPr>
      <w:rPr>
        <w:rFonts w:ascii="Wingdings" w:hAnsi="Wingdings" w:hint="default"/>
      </w:rPr>
    </w:lvl>
    <w:lvl w:ilvl="6" w:tplc="E7C2C2B6" w:tentative="1">
      <w:start w:val="1"/>
      <w:numFmt w:val="bullet"/>
      <w:lvlText w:val=""/>
      <w:lvlJc w:val="left"/>
      <w:pPr>
        <w:tabs>
          <w:tab w:val="num" w:pos="5040"/>
        </w:tabs>
        <w:ind w:left="5040" w:hanging="360"/>
      </w:pPr>
      <w:rPr>
        <w:rFonts w:ascii="Wingdings" w:hAnsi="Wingdings" w:hint="default"/>
      </w:rPr>
    </w:lvl>
    <w:lvl w:ilvl="7" w:tplc="754437F8" w:tentative="1">
      <w:start w:val="1"/>
      <w:numFmt w:val="bullet"/>
      <w:lvlText w:val=""/>
      <w:lvlJc w:val="left"/>
      <w:pPr>
        <w:tabs>
          <w:tab w:val="num" w:pos="5760"/>
        </w:tabs>
        <w:ind w:left="5760" w:hanging="360"/>
      </w:pPr>
      <w:rPr>
        <w:rFonts w:ascii="Wingdings" w:hAnsi="Wingdings" w:hint="default"/>
      </w:rPr>
    </w:lvl>
    <w:lvl w:ilvl="8" w:tplc="7BB2D0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F5422"/>
    <w:multiLevelType w:val="hybridMultilevel"/>
    <w:tmpl w:val="E99E1648"/>
    <w:lvl w:ilvl="0" w:tplc="A47A7D8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11577A"/>
    <w:multiLevelType w:val="hybridMultilevel"/>
    <w:tmpl w:val="367CB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A13348"/>
    <w:multiLevelType w:val="hybridMultilevel"/>
    <w:tmpl w:val="3F924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17"/>
  </w:num>
  <w:num w:numId="6">
    <w:abstractNumId w:val="4"/>
  </w:num>
  <w:num w:numId="7">
    <w:abstractNumId w:val="13"/>
  </w:num>
  <w:num w:numId="8">
    <w:abstractNumId w:val="12"/>
  </w:num>
  <w:num w:numId="9">
    <w:abstractNumId w:val="8"/>
  </w:num>
  <w:num w:numId="10">
    <w:abstractNumId w:val="10"/>
  </w:num>
  <w:num w:numId="11">
    <w:abstractNumId w:val="19"/>
  </w:num>
  <w:num w:numId="12">
    <w:abstractNumId w:val="18"/>
  </w:num>
  <w:num w:numId="13">
    <w:abstractNumId w:val="1"/>
  </w:num>
  <w:num w:numId="14">
    <w:abstractNumId w:val="0"/>
  </w:num>
  <w:num w:numId="15">
    <w:abstractNumId w:val="5"/>
  </w:num>
  <w:num w:numId="16">
    <w:abstractNumId w:val="15"/>
  </w:num>
  <w:num w:numId="17">
    <w:abstractNumId w:val="9"/>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55"/>
    <w:rsid w:val="00073A05"/>
    <w:rsid w:val="000874E1"/>
    <w:rsid w:val="00096B95"/>
    <w:rsid w:val="00096BC9"/>
    <w:rsid w:val="000B3C93"/>
    <w:rsid w:val="00127102"/>
    <w:rsid w:val="00194FC8"/>
    <w:rsid w:val="00196323"/>
    <w:rsid w:val="001B5FB8"/>
    <w:rsid w:val="001D1780"/>
    <w:rsid w:val="002309B2"/>
    <w:rsid w:val="00231623"/>
    <w:rsid w:val="00235D22"/>
    <w:rsid w:val="00247E1C"/>
    <w:rsid w:val="002551ED"/>
    <w:rsid w:val="002636CA"/>
    <w:rsid w:val="00301A2C"/>
    <w:rsid w:val="00357F2C"/>
    <w:rsid w:val="00364C8B"/>
    <w:rsid w:val="00422E82"/>
    <w:rsid w:val="00510082"/>
    <w:rsid w:val="00536D38"/>
    <w:rsid w:val="00552E54"/>
    <w:rsid w:val="00555B27"/>
    <w:rsid w:val="00584787"/>
    <w:rsid w:val="00591051"/>
    <w:rsid w:val="005919DC"/>
    <w:rsid w:val="005F4740"/>
    <w:rsid w:val="006455A0"/>
    <w:rsid w:val="00651A77"/>
    <w:rsid w:val="00654FAB"/>
    <w:rsid w:val="00665FA3"/>
    <w:rsid w:val="006E78B3"/>
    <w:rsid w:val="00745D45"/>
    <w:rsid w:val="0076652B"/>
    <w:rsid w:val="007729CA"/>
    <w:rsid w:val="0079090E"/>
    <w:rsid w:val="007C1A83"/>
    <w:rsid w:val="007F27B2"/>
    <w:rsid w:val="00814F49"/>
    <w:rsid w:val="00841B00"/>
    <w:rsid w:val="008914EE"/>
    <w:rsid w:val="008E469E"/>
    <w:rsid w:val="00915BA0"/>
    <w:rsid w:val="00926158"/>
    <w:rsid w:val="009273ED"/>
    <w:rsid w:val="00934C5C"/>
    <w:rsid w:val="009416F8"/>
    <w:rsid w:val="009479F5"/>
    <w:rsid w:val="00950B84"/>
    <w:rsid w:val="009848A8"/>
    <w:rsid w:val="009C2977"/>
    <w:rsid w:val="009E1826"/>
    <w:rsid w:val="00A33E55"/>
    <w:rsid w:val="00A8179F"/>
    <w:rsid w:val="00A90B29"/>
    <w:rsid w:val="00AB51BA"/>
    <w:rsid w:val="00AC7B1B"/>
    <w:rsid w:val="00AD0667"/>
    <w:rsid w:val="00B113A8"/>
    <w:rsid w:val="00B423A1"/>
    <w:rsid w:val="00BA040D"/>
    <w:rsid w:val="00BB27D8"/>
    <w:rsid w:val="00C928DE"/>
    <w:rsid w:val="00CA1C5A"/>
    <w:rsid w:val="00D30E11"/>
    <w:rsid w:val="00D370DD"/>
    <w:rsid w:val="00D87F4E"/>
    <w:rsid w:val="00E457A6"/>
    <w:rsid w:val="00E63EB0"/>
    <w:rsid w:val="00ED4F0E"/>
    <w:rsid w:val="00ED59DD"/>
    <w:rsid w:val="00EE38AE"/>
    <w:rsid w:val="00F9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D6CBD-CB04-472F-90A3-11E8482F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55"/>
    <w:pPr>
      <w:ind w:left="720"/>
      <w:contextualSpacing/>
    </w:pPr>
  </w:style>
  <w:style w:type="character" w:styleId="Hyperlink">
    <w:name w:val="Hyperlink"/>
    <w:basedOn w:val="DefaultParagraphFont"/>
    <w:uiPriority w:val="99"/>
    <w:unhideWhenUsed/>
    <w:rsid w:val="00A33E55"/>
    <w:rPr>
      <w:color w:val="0000FF" w:themeColor="hyperlink"/>
      <w:u w:val="single"/>
    </w:rPr>
  </w:style>
  <w:style w:type="paragraph" w:styleId="BalloonText">
    <w:name w:val="Balloon Text"/>
    <w:basedOn w:val="Normal"/>
    <w:link w:val="BalloonTextChar"/>
    <w:uiPriority w:val="99"/>
    <w:semiHidden/>
    <w:unhideWhenUsed/>
    <w:rsid w:val="0092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ED"/>
    <w:rPr>
      <w:rFonts w:ascii="Tahoma" w:hAnsi="Tahoma" w:cs="Tahoma"/>
      <w:sz w:val="16"/>
      <w:szCs w:val="16"/>
    </w:rPr>
  </w:style>
  <w:style w:type="paragraph" w:styleId="NoSpacing">
    <w:name w:val="No Spacing"/>
    <w:uiPriority w:val="1"/>
    <w:qFormat/>
    <w:rsid w:val="00196323"/>
    <w:pPr>
      <w:spacing w:after="0" w:line="240" w:lineRule="auto"/>
    </w:pPr>
  </w:style>
  <w:style w:type="paragraph" w:styleId="NormalWeb">
    <w:name w:val="Normal (Web)"/>
    <w:basedOn w:val="Normal"/>
    <w:uiPriority w:val="99"/>
    <w:unhideWhenUsed/>
    <w:rsid w:val="00196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58"/>
  </w:style>
  <w:style w:type="paragraph" w:styleId="Footer">
    <w:name w:val="footer"/>
    <w:basedOn w:val="Normal"/>
    <w:link w:val="FooterChar"/>
    <w:uiPriority w:val="99"/>
    <w:unhideWhenUsed/>
    <w:rsid w:val="0092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10333">
      <w:bodyDiv w:val="1"/>
      <w:marLeft w:val="0"/>
      <w:marRight w:val="0"/>
      <w:marTop w:val="0"/>
      <w:marBottom w:val="0"/>
      <w:divBdr>
        <w:top w:val="none" w:sz="0" w:space="0" w:color="auto"/>
        <w:left w:val="none" w:sz="0" w:space="0" w:color="auto"/>
        <w:bottom w:val="none" w:sz="0" w:space="0" w:color="auto"/>
        <w:right w:val="none" w:sz="0" w:space="0" w:color="auto"/>
      </w:divBdr>
    </w:div>
    <w:div w:id="460416604">
      <w:bodyDiv w:val="1"/>
      <w:marLeft w:val="0"/>
      <w:marRight w:val="0"/>
      <w:marTop w:val="0"/>
      <w:marBottom w:val="0"/>
      <w:divBdr>
        <w:top w:val="none" w:sz="0" w:space="0" w:color="auto"/>
        <w:left w:val="none" w:sz="0" w:space="0" w:color="auto"/>
        <w:bottom w:val="none" w:sz="0" w:space="0" w:color="auto"/>
        <w:right w:val="none" w:sz="0" w:space="0" w:color="auto"/>
      </w:divBdr>
    </w:div>
    <w:div w:id="732237558">
      <w:bodyDiv w:val="1"/>
      <w:marLeft w:val="0"/>
      <w:marRight w:val="0"/>
      <w:marTop w:val="0"/>
      <w:marBottom w:val="0"/>
      <w:divBdr>
        <w:top w:val="none" w:sz="0" w:space="0" w:color="auto"/>
        <w:left w:val="none" w:sz="0" w:space="0" w:color="auto"/>
        <w:bottom w:val="none" w:sz="0" w:space="0" w:color="auto"/>
        <w:right w:val="none" w:sz="0" w:space="0" w:color="auto"/>
      </w:divBdr>
    </w:div>
    <w:div w:id="767119564">
      <w:bodyDiv w:val="1"/>
      <w:marLeft w:val="0"/>
      <w:marRight w:val="0"/>
      <w:marTop w:val="0"/>
      <w:marBottom w:val="0"/>
      <w:divBdr>
        <w:top w:val="none" w:sz="0" w:space="0" w:color="auto"/>
        <w:left w:val="none" w:sz="0" w:space="0" w:color="auto"/>
        <w:bottom w:val="none" w:sz="0" w:space="0" w:color="auto"/>
        <w:right w:val="none" w:sz="0" w:space="0" w:color="auto"/>
      </w:divBdr>
    </w:div>
    <w:div w:id="821432980">
      <w:bodyDiv w:val="1"/>
      <w:marLeft w:val="0"/>
      <w:marRight w:val="0"/>
      <w:marTop w:val="0"/>
      <w:marBottom w:val="0"/>
      <w:divBdr>
        <w:top w:val="none" w:sz="0" w:space="0" w:color="auto"/>
        <w:left w:val="none" w:sz="0" w:space="0" w:color="auto"/>
        <w:bottom w:val="none" w:sz="0" w:space="0" w:color="auto"/>
        <w:right w:val="none" w:sz="0" w:space="0" w:color="auto"/>
      </w:divBdr>
    </w:div>
    <w:div w:id="943805813">
      <w:bodyDiv w:val="1"/>
      <w:marLeft w:val="0"/>
      <w:marRight w:val="0"/>
      <w:marTop w:val="0"/>
      <w:marBottom w:val="0"/>
      <w:divBdr>
        <w:top w:val="none" w:sz="0" w:space="0" w:color="auto"/>
        <w:left w:val="none" w:sz="0" w:space="0" w:color="auto"/>
        <w:bottom w:val="none" w:sz="0" w:space="0" w:color="auto"/>
        <w:right w:val="none" w:sz="0" w:space="0" w:color="auto"/>
      </w:divBdr>
    </w:div>
    <w:div w:id="987246429">
      <w:bodyDiv w:val="1"/>
      <w:marLeft w:val="0"/>
      <w:marRight w:val="0"/>
      <w:marTop w:val="0"/>
      <w:marBottom w:val="0"/>
      <w:divBdr>
        <w:top w:val="none" w:sz="0" w:space="0" w:color="auto"/>
        <w:left w:val="none" w:sz="0" w:space="0" w:color="auto"/>
        <w:bottom w:val="none" w:sz="0" w:space="0" w:color="auto"/>
        <w:right w:val="none" w:sz="0" w:space="0" w:color="auto"/>
      </w:divBdr>
    </w:div>
    <w:div w:id="1104376274">
      <w:bodyDiv w:val="1"/>
      <w:marLeft w:val="0"/>
      <w:marRight w:val="0"/>
      <w:marTop w:val="0"/>
      <w:marBottom w:val="0"/>
      <w:divBdr>
        <w:top w:val="none" w:sz="0" w:space="0" w:color="auto"/>
        <w:left w:val="none" w:sz="0" w:space="0" w:color="auto"/>
        <w:bottom w:val="none" w:sz="0" w:space="0" w:color="auto"/>
        <w:right w:val="none" w:sz="0" w:space="0" w:color="auto"/>
      </w:divBdr>
    </w:div>
    <w:div w:id="1118140279">
      <w:bodyDiv w:val="1"/>
      <w:marLeft w:val="0"/>
      <w:marRight w:val="0"/>
      <w:marTop w:val="0"/>
      <w:marBottom w:val="0"/>
      <w:divBdr>
        <w:top w:val="none" w:sz="0" w:space="0" w:color="auto"/>
        <w:left w:val="none" w:sz="0" w:space="0" w:color="auto"/>
        <w:bottom w:val="none" w:sz="0" w:space="0" w:color="auto"/>
        <w:right w:val="none" w:sz="0" w:space="0" w:color="auto"/>
      </w:divBdr>
    </w:div>
    <w:div w:id="1215316652">
      <w:bodyDiv w:val="1"/>
      <w:marLeft w:val="0"/>
      <w:marRight w:val="0"/>
      <w:marTop w:val="0"/>
      <w:marBottom w:val="0"/>
      <w:divBdr>
        <w:top w:val="none" w:sz="0" w:space="0" w:color="auto"/>
        <w:left w:val="none" w:sz="0" w:space="0" w:color="auto"/>
        <w:bottom w:val="none" w:sz="0" w:space="0" w:color="auto"/>
        <w:right w:val="none" w:sz="0" w:space="0" w:color="auto"/>
      </w:divBdr>
    </w:div>
    <w:div w:id="1351252933">
      <w:bodyDiv w:val="1"/>
      <w:marLeft w:val="0"/>
      <w:marRight w:val="0"/>
      <w:marTop w:val="0"/>
      <w:marBottom w:val="0"/>
      <w:divBdr>
        <w:top w:val="none" w:sz="0" w:space="0" w:color="auto"/>
        <w:left w:val="none" w:sz="0" w:space="0" w:color="auto"/>
        <w:bottom w:val="none" w:sz="0" w:space="0" w:color="auto"/>
        <w:right w:val="none" w:sz="0" w:space="0" w:color="auto"/>
      </w:divBdr>
    </w:div>
    <w:div w:id="1482842928">
      <w:bodyDiv w:val="1"/>
      <w:marLeft w:val="0"/>
      <w:marRight w:val="0"/>
      <w:marTop w:val="0"/>
      <w:marBottom w:val="0"/>
      <w:divBdr>
        <w:top w:val="none" w:sz="0" w:space="0" w:color="auto"/>
        <w:left w:val="none" w:sz="0" w:space="0" w:color="auto"/>
        <w:bottom w:val="none" w:sz="0" w:space="0" w:color="auto"/>
        <w:right w:val="none" w:sz="0" w:space="0" w:color="auto"/>
      </w:divBdr>
    </w:div>
    <w:div w:id="1523586668">
      <w:bodyDiv w:val="1"/>
      <w:marLeft w:val="0"/>
      <w:marRight w:val="0"/>
      <w:marTop w:val="0"/>
      <w:marBottom w:val="0"/>
      <w:divBdr>
        <w:top w:val="none" w:sz="0" w:space="0" w:color="auto"/>
        <w:left w:val="none" w:sz="0" w:space="0" w:color="auto"/>
        <w:bottom w:val="none" w:sz="0" w:space="0" w:color="auto"/>
        <w:right w:val="none" w:sz="0" w:space="0" w:color="auto"/>
      </w:divBdr>
    </w:div>
    <w:div w:id="1532458160">
      <w:bodyDiv w:val="1"/>
      <w:marLeft w:val="0"/>
      <w:marRight w:val="0"/>
      <w:marTop w:val="0"/>
      <w:marBottom w:val="0"/>
      <w:divBdr>
        <w:top w:val="none" w:sz="0" w:space="0" w:color="auto"/>
        <w:left w:val="none" w:sz="0" w:space="0" w:color="auto"/>
        <w:bottom w:val="none" w:sz="0" w:space="0" w:color="auto"/>
        <w:right w:val="none" w:sz="0" w:space="0" w:color="auto"/>
      </w:divBdr>
    </w:div>
    <w:div w:id="1542472444">
      <w:bodyDiv w:val="1"/>
      <w:marLeft w:val="0"/>
      <w:marRight w:val="0"/>
      <w:marTop w:val="0"/>
      <w:marBottom w:val="0"/>
      <w:divBdr>
        <w:top w:val="none" w:sz="0" w:space="0" w:color="auto"/>
        <w:left w:val="none" w:sz="0" w:space="0" w:color="auto"/>
        <w:bottom w:val="none" w:sz="0" w:space="0" w:color="auto"/>
        <w:right w:val="none" w:sz="0" w:space="0" w:color="auto"/>
      </w:divBdr>
    </w:div>
    <w:div w:id="1552031467">
      <w:bodyDiv w:val="1"/>
      <w:marLeft w:val="0"/>
      <w:marRight w:val="0"/>
      <w:marTop w:val="0"/>
      <w:marBottom w:val="0"/>
      <w:divBdr>
        <w:top w:val="none" w:sz="0" w:space="0" w:color="auto"/>
        <w:left w:val="none" w:sz="0" w:space="0" w:color="auto"/>
        <w:bottom w:val="none" w:sz="0" w:space="0" w:color="auto"/>
        <w:right w:val="none" w:sz="0" w:space="0" w:color="auto"/>
      </w:divBdr>
    </w:div>
    <w:div w:id="1610117172">
      <w:bodyDiv w:val="1"/>
      <w:marLeft w:val="0"/>
      <w:marRight w:val="0"/>
      <w:marTop w:val="0"/>
      <w:marBottom w:val="0"/>
      <w:divBdr>
        <w:top w:val="none" w:sz="0" w:space="0" w:color="auto"/>
        <w:left w:val="none" w:sz="0" w:space="0" w:color="auto"/>
        <w:bottom w:val="none" w:sz="0" w:space="0" w:color="auto"/>
        <w:right w:val="none" w:sz="0" w:space="0" w:color="auto"/>
      </w:divBdr>
    </w:div>
    <w:div w:id="1752504261">
      <w:bodyDiv w:val="1"/>
      <w:marLeft w:val="0"/>
      <w:marRight w:val="0"/>
      <w:marTop w:val="0"/>
      <w:marBottom w:val="0"/>
      <w:divBdr>
        <w:top w:val="none" w:sz="0" w:space="0" w:color="auto"/>
        <w:left w:val="none" w:sz="0" w:space="0" w:color="auto"/>
        <w:bottom w:val="none" w:sz="0" w:space="0" w:color="auto"/>
        <w:right w:val="none" w:sz="0" w:space="0" w:color="auto"/>
      </w:divBdr>
    </w:div>
    <w:div w:id="1787969013">
      <w:bodyDiv w:val="1"/>
      <w:marLeft w:val="0"/>
      <w:marRight w:val="0"/>
      <w:marTop w:val="0"/>
      <w:marBottom w:val="0"/>
      <w:divBdr>
        <w:top w:val="none" w:sz="0" w:space="0" w:color="auto"/>
        <w:left w:val="none" w:sz="0" w:space="0" w:color="auto"/>
        <w:bottom w:val="none" w:sz="0" w:space="0" w:color="auto"/>
        <w:right w:val="none" w:sz="0" w:space="0" w:color="auto"/>
      </w:divBdr>
    </w:div>
    <w:div w:id="2023512850">
      <w:bodyDiv w:val="1"/>
      <w:marLeft w:val="0"/>
      <w:marRight w:val="0"/>
      <w:marTop w:val="0"/>
      <w:marBottom w:val="0"/>
      <w:divBdr>
        <w:top w:val="none" w:sz="0" w:space="0" w:color="auto"/>
        <w:left w:val="none" w:sz="0" w:space="0" w:color="auto"/>
        <w:bottom w:val="none" w:sz="0" w:space="0" w:color="auto"/>
        <w:right w:val="none" w:sz="0" w:space="0" w:color="auto"/>
      </w:divBdr>
    </w:div>
    <w:div w:id="20487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cation.illinoisstate.edu/casei/el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hodus@illinoiscs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rown@illinoiscs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Jill</dc:creator>
  <cp:lastModifiedBy>Suzy Dees</cp:lastModifiedBy>
  <cp:revision>3</cp:revision>
  <cp:lastPrinted>2015-07-13T13:40:00Z</cp:lastPrinted>
  <dcterms:created xsi:type="dcterms:W3CDTF">2015-07-15T21:08:00Z</dcterms:created>
  <dcterms:modified xsi:type="dcterms:W3CDTF">2015-07-15T21:11:00Z</dcterms:modified>
</cp:coreProperties>
</file>