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3477F" w:rsidRDefault="00F83AE0">
      <w:pPr>
        <w:spacing w:after="0" w:line="240" w:lineRule="auto"/>
        <w:jc w:val="center"/>
      </w:pPr>
      <w:r>
        <w:rPr>
          <w:b/>
          <w:sz w:val="28"/>
          <w:szCs w:val="28"/>
        </w:rPr>
        <w:t xml:space="preserve">Statewide System of Support Foundational Services </w:t>
      </w:r>
    </w:p>
    <w:p w:rsidR="0023477F" w:rsidRDefault="00F83AE0" w:rsidP="00F83AE0">
      <w:pPr>
        <w:spacing w:after="0" w:line="240" w:lineRule="auto"/>
        <w:jc w:val="center"/>
      </w:pPr>
      <w:r>
        <w:rPr>
          <w:b/>
          <w:sz w:val="32"/>
          <w:szCs w:val="32"/>
        </w:rPr>
        <w:t>Networking for Implementation Guidance Document</w:t>
      </w:r>
    </w:p>
    <w:tbl>
      <w:tblPr>
        <w:tblStyle w:val="a"/>
        <w:tblW w:w="13050" w:type="dxa"/>
        <w:tblInd w:w="-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160"/>
        <w:gridCol w:w="10890"/>
      </w:tblGrid>
      <w:tr w:rsidR="0023477F">
        <w:trPr>
          <w:trHeight w:val="600"/>
        </w:trPr>
        <w:tc>
          <w:tcPr>
            <w:tcW w:w="2160" w:type="dxa"/>
            <w:shd w:val="clear" w:color="auto" w:fill="DBE5F1"/>
          </w:tcPr>
          <w:p w:rsidR="0023477F" w:rsidRDefault="00F83AE0">
            <w:pPr>
              <w:spacing w:before="120" w:after="120" w:line="240" w:lineRule="auto"/>
            </w:pPr>
            <w:r>
              <w:rPr>
                <w:sz w:val="24"/>
                <w:szCs w:val="24"/>
              </w:rPr>
              <w:t>Purpose</w:t>
            </w:r>
          </w:p>
        </w:tc>
        <w:tc>
          <w:tcPr>
            <w:tcW w:w="10890" w:type="dxa"/>
            <w:shd w:val="clear" w:color="auto" w:fill="DBE5F1"/>
          </w:tcPr>
          <w:p w:rsidR="0023477F" w:rsidRDefault="00F83AE0">
            <w:pPr>
              <w:spacing w:before="40" w:after="40" w:line="240" w:lineRule="auto"/>
              <w:ind w:left="342"/>
            </w:pPr>
            <w:r>
              <w:rPr>
                <w:b/>
                <w:sz w:val="24"/>
                <w:szCs w:val="24"/>
              </w:rPr>
              <w:t>Networking for Implementation sessions provide participants an opportunity for deeper discussion around shared experiences and expertise for the purpose of implementing approved con</w:t>
            </w:r>
            <w:r w:rsidR="00783E22">
              <w:rPr>
                <w:b/>
                <w:sz w:val="24"/>
                <w:szCs w:val="24"/>
              </w:rPr>
              <w:t>tent in the seven F</w:t>
            </w:r>
            <w:bookmarkStart w:id="0" w:name="_GoBack"/>
            <w:bookmarkEnd w:id="0"/>
            <w:r w:rsidR="00783E22">
              <w:rPr>
                <w:b/>
                <w:sz w:val="24"/>
                <w:szCs w:val="24"/>
              </w:rPr>
              <w:t>oundational S</w:t>
            </w:r>
            <w:r>
              <w:rPr>
                <w:b/>
                <w:sz w:val="24"/>
                <w:szCs w:val="24"/>
              </w:rPr>
              <w:t xml:space="preserve">ervice areas.  </w:t>
            </w:r>
          </w:p>
          <w:p w:rsidR="0023477F" w:rsidRDefault="00F83AE0">
            <w:pPr>
              <w:spacing w:before="40" w:after="40" w:line="240" w:lineRule="auto"/>
              <w:ind w:left="342"/>
            </w:pPr>
            <w:r>
              <w:rPr>
                <w:b/>
                <w:sz w:val="24"/>
                <w:szCs w:val="24"/>
              </w:rPr>
              <w:t>The Networking for Implementation opportunities are based on specific objectives as determined by identified needs for further implementation discussions and/or exploration of the resources along with sharing.</w:t>
            </w:r>
          </w:p>
        </w:tc>
      </w:tr>
      <w:tr w:rsidR="0023477F">
        <w:trPr>
          <w:trHeight w:val="600"/>
        </w:trPr>
        <w:tc>
          <w:tcPr>
            <w:tcW w:w="2160" w:type="dxa"/>
            <w:shd w:val="clear" w:color="auto" w:fill="DBE5F1"/>
          </w:tcPr>
          <w:p w:rsidR="0023477F" w:rsidRDefault="00F83AE0">
            <w:pPr>
              <w:spacing w:before="120" w:after="120" w:line="240" w:lineRule="auto"/>
            </w:pPr>
            <w:r>
              <w:rPr>
                <w:sz w:val="24"/>
                <w:szCs w:val="24"/>
              </w:rPr>
              <w:t xml:space="preserve">Objectives </w:t>
            </w:r>
          </w:p>
        </w:tc>
        <w:tc>
          <w:tcPr>
            <w:tcW w:w="10890" w:type="dxa"/>
            <w:shd w:val="clear" w:color="auto" w:fill="DBE5F1"/>
          </w:tcPr>
          <w:p w:rsidR="0023477F" w:rsidRDefault="00F83AE0">
            <w:pPr>
              <w:numPr>
                <w:ilvl w:val="0"/>
                <w:numId w:val="2"/>
              </w:numPr>
              <w:spacing w:before="40" w:after="0" w:line="240" w:lineRule="auto"/>
              <w:ind w:hanging="360"/>
              <w:contextualSpacing/>
              <w:rPr>
                <w:sz w:val="24"/>
                <w:szCs w:val="24"/>
              </w:rPr>
            </w:pPr>
            <w:r>
              <w:rPr>
                <w:sz w:val="24"/>
                <w:szCs w:val="24"/>
              </w:rPr>
              <w:t xml:space="preserve">Examine a focus topic in depth to support implementation. </w:t>
            </w:r>
          </w:p>
          <w:p w:rsidR="0023477F" w:rsidRDefault="00F83AE0">
            <w:pPr>
              <w:numPr>
                <w:ilvl w:val="0"/>
                <w:numId w:val="2"/>
              </w:numPr>
              <w:spacing w:after="0" w:line="240" w:lineRule="auto"/>
              <w:ind w:hanging="360"/>
              <w:contextualSpacing/>
              <w:rPr>
                <w:sz w:val="24"/>
                <w:szCs w:val="24"/>
              </w:rPr>
            </w:pPr>
            <w:r>
              <w:rPr>
                <w:sz w:val="24"/>
                <w:szCs w:val="24"/>
              </w:rPr>
              <w:t>Share impacts, successes, and lessons learned related to the implementation of the focus topic by facilitator and participants.</w:t>
            </w:r>
          </w:p>
          <w:p w:rsidR="0023477F" w:rsidRDefault="00F83AE0">
            <w:pPr>
              <w:numPr>
                <w:ilvl w:val="0"/>
                <w:numId w:val="2"/>
              </w:numPr>
              <w:spacing w:after="40" w:line="240" w:lineRule="auto"/>
              <w:ind w:hanging="360"/>
              <w:contextualSpacing/>
              <w:rPr>
                <w:sz w:val="24"/>
                <w:szCs w:val="24"/>
              </w:rPr>
            </w:pPr>
            <w:r>
              <w:rPr>
                <w:sz w:val="24"/>
                <w:szCs w:val="24"/>
              </w:rPr>
              <w:lastRenderedPageBreak/>
              <w:t xml:space="preserve">Ask and collaboratively address questions and challenges related to the implementation of the focus topic; </w:t>
            </w:r>
            <w:r>
              <w:rPr>
                <w:b/>
                <w:i/>
                <w:sz w:val="24"/>
                <w:szCs w:val="24"/>
              </w:rPr>
              <w:t>this objective requires a depth of content knowledge, confidence on the focus topic, and the ability to navigate the available Foundational Services resources to use as needed in the session.</w:t>
            </w:r>
          </w:p>
        </w:tc>
      </w:tr>
      <w:tr w:rsidR="0023477F">
        <w:trPr>
          <w:trHeight w:val="600"/>
        </w:trPr>
        <w:tc>
          <w:tcPr>
            <w:tcW w:w="2160" w:type="dxa"/>
            <w:shd w:val="clear" w:color="auto" w:fill="DBE5F1"/>
          </w:tcPr>
          <w:p w:rsidR="0023477F" w:rsidRDefault="00F83AE0">
            <w:pPr>
              <w:spacing w:before="120" w:after="120" w:line="240" w:lineRule="auto"/>
            </w:pPr>
            <w:r>
              <w:rPr>
                <w:sz w:val="24"/>
                <w:szCs w:val="24"/>
              </w:rPr>
              <w:lastRenderedPageBreak/>
              <w:t xml:space="preserve">Networking Participant      Norms </w:t>
            </w:r>
          </w:p>
        </w:tc>
        <w:tc>
          <w:tcPr>
            <w:tcW w:w="10890" w:type="dxa"/>
            <w:shd w:val="clear" w:color="auto" w:fill="DBE5F1"/>
          </w:tcPr>
          <w:p w:rsidR="0023477F" w:rsidRDefault="0023477F">
            <w:pPr>
              <w:spacing w:before="40" w:after="40" w:line="240" w:lineRule="auto"/>
              <w:ind w:left="1440"/>
            </w:pPr>
          </w:p>
          <w:p w:rsidR="0023477F" w:rsidRDefault="00F83AE0">
            <w:pPr>
              <w:numPr>
                <w:ilvl w:val="0"/>
                <w:numId w:val="3"/>
              </w:numPr>
              <w:spacing w:before="40" w:after="40" w:line="240" w:lineRule="auto"/>
              <w:ind w:hanging="360"/>
              <w:contextualSpacing/>
              <w:jc w:val="both"/>
              <w:rPr>
                <w:sz w:val="24"/>
                <w:szCs w:val="24"/>
              </w:rPr>
            </w:pPr>
            <w:r>
              <w:rPr>
                <w:sz w:val="24"/>
                <w:szCs w:val="24"/>
              </w:rPr>
              <w:t>Focus sharing on ideas that are broadly applicable and may benefit colleagues in their own practice.</w:t>
            </w:r>
          </w:p>
          <w:p w:rsidR="0023477F" w:rsidRDefault="00F83AE0">
            <w:pPr>
              <w:numPr>
                <w:ilvl w:val="0"/>
                <w:numId w:val="3"/>
              </w:numPr>
              <w:spacing w:before="40" w:after="40" w:line="240" w:lineRule="auto"/>
              <w:ind w:hanging="360"/>
              <w:contextualSpacing/>
              <w:jc w:val="both"/>
              <w:rPr>
                <w:sz w:val="24"/>
                <w:szCs w:val="24"/>
              </w:rPr>
            </w:pPr>
            <w:r>
              <w:rPr>
                <w:sz w:val="24"/>
                <w:szCs w:val="24"/>
              </w:rPr>
              <w:t>Assume a positive intention toward continuous improvement by sharing actionable ideas and solutions.</w:t>
            </w:r>
          </w:p>
          <w:p w:rsidR="0023477F" w:rsidRDefault="00F83AE0">
            <w:pPr>
              <w:numPr>
                <w:ilvl w:val="0"/>
                <w:numId w:val="3"/>
              </w:numPr>
              <w:spacing w:before="40" w:after="40" w:line="240" w:lineRule="auto"/>
              <w:ind w:hanging="360"/>
              <w:contextualSpacing/>
              <w:jc w:val="both"/>
              <w:rPr>
                <w:sz w:val="24"/>
                <w:szCs w:val="24"/>
              </w:rPr>
            </w:pPr>
            <w:r>
              <w:rPr>
                <w:sz w:val="24"/>
                <w:szCs w:val="24"/>
              </w:rPr>
              <w:t>Respect colleague sharing, contexts, and mutual need for confidentiality beyond the networking session.</w:t>
            </w:r>
          </w:p>
        </w:tc>
      </w:tr>
      <w:tr w:rsidR="0023477F">
        <w:tc>
          <w:tcPr>
            <w:tcW w:w="2160" w:type="dxa"/>
            <w:shd w:val="clear" w:color="auto" w:fill="DBE5F1"/>
          </w:tcPr>
          <w:p w:rsidR="0023477F" w:rsidRDefault="0023477F">
            <w:pPr>
              <w:spacing w:before="60" w:after="60" w:line="240" w:lineRule="auto"/>
            </w:pPr>
          </w:p>
          <w:p w:rsidR="0023477F" w:rsidRDefault="00F83AE0">
            <w:pPr>
              <w:spacing w:before="60" w:after="60" w:line="240" w:lineRule="auto"/>
            </w:pPr>
            <w:r>
              <w:rPr>
                <w:sz w:val="24"/>
                <w:szCs w:val="24"/>
              </w:rPr>
              <w:t>Facilitator    Planning Considerations</w:t>
            </w:r>
          </w:p>
        </w:tc>
        <w:tc>
          <w:tcPr>
            <w:tcW w:w="10890" w:type="dxa"/>
            <w:shd w:val="clear" w:color="auto" w:fill="DBE5F1"/>
          </w:tcPr>
          <w:p w:rsidR="0023477F" w:rsidRDefault="0023477F">
            <w:pPr>
              <w:spacing w:before="60" w:after="0"/>
              <w:ind w:left="720"/>
            </w:pPr>
          </w:p>
          <w:p w:rsidR="0023477F" w:rsidRDefault="00F83AE0">
            <w:pPr>
              <w:numPr>
                <w:ilvl w:val="0"/>
                <w:numId w:val="1"/>
              </w:numPr>
              <w:spacing w:after="0"/>
              <w:ind w:hanging="360"/>
              <w:contextualSpacing/>
              <w:rPr>
                <w:sz w:val="24"/>
                <w:szCs w:val="24"/>
              </w:rPr>
            </w:pPr>
            <w:r>
              <w:rPr>
                <w:i/>
                <w:sz w:val="24"/>
                <w:szCs w:val="24"/>
              </w:rPr>
              <w:t>Focus Topic</w:t>
            </w:r>
            <w:r>
              <w:rPr>
                <w:sz w:val="24"/>
                <w:szCs w:val="24"/>
              </w:rPr>
              <w:t>: Choose according to district/regional needs and tailor amount of content to time available; content must be tied to content evaluation targets and evaluated using the on-line evaluations system and participants complete the online evaluation for the identified target(s) of the session.</w:t>
            </w:r>
          </w:p>
          <w:p w:rsidR="0023477F" w:rsidRDefault="00F83AE0">
            <w:pPr>
              <w:numPr>
                <w:ilvl w:val="0"/>
                <w:numId w:val="1"/>
              </w:numPr>
              <w:spacing w:after="0"/>
              <w:ind w:hanging="360"/>
              <w:contextualSpacing/>
              <w:rPr>
                <w:sz w:val="24"/>
                <w:szCs w:val="24"/>
              </w:rPr>
            </w:pPr>
            <w:r>
              <w:rPr>
                <w:i/>
                <w:sz w:val="24"/>
                <w:szCs w:val="24"/>
              </w:rPr>
              <w:t>Date:</w:t>
            </w:r>
            <w:r>
              <w:rPr>
                <w:sz w:val="24"/>
                <w:szCs w:val="24"/>
              </w:rPr>
              <w:t xml:space="preserve"> Consult district calendars and publicize early for optimal attendance.</w:t>
            </w:r>
          </w:p>
          <w:p w:rsidR="0023477F" w:rsidRDefault="00F83AE0">
            <w:pPr>
              <w:numPr>
                <w:ilvl w:val="0"/>
                <w:numId w:val="7"/>
              </w:numPr>
              <w:spacing w:after="0"/>
              <w:ind w:hanging="360"/>
              <w:contextualSpacing/>
              <w:rPr>
                <w:sz w:val="24"/>
                <w:szCs w:val="24"/>
              </w:rPr>
            </w:pPr>
            <w:r>
              <w:rPr>
                <w:i/>
                <w:sz w:val="24"/>
                <w:szCs w:val="24"/>
              </w:rPr>
              <w:t xml:space="preserve">Time: </w:t>
            </w:r>
            <w:r>
              <w:rPr>
                <w:sz w:val="24"/>
                <w:szCs w:val="24"/>
              </w:rPr>
              <w:t>Schedule time appropriate to meet the needs of the identified topic and participants.</w:t>
            </w:r>
          </w:p>
          <w:p w:rsidR="0023477F" w:rsidRDefault="00F83AE0">
            <w:pPr>
              <w:numPr>
                <w:ilvl w:val="0"/>
                <w:numId w:val="4"/>
              </w:numPr>
              <w:spacing w:after="0"/>
              <w:ind w:hanging="360"/>
              <w:contextualSpacing/>
              <w:rPr>
                <w:sz w:val="24"/>
                <w:szCs w:val="24"/>
              </w:rPr>
            </w:pPr>
            <w:r>
              <w:rPr>
                <w:i/>
                <w:sz w:val="24"/>
                <w:szCs w:val="24"/>
              </w:rPr>
              <w:t>Location:</w:t>
            </w:r>
            <w:r>
              <w:rPr>
                <w:sz w:val="24"/>
                <w:szCs w:val="24"/>
              </w:rPr>
              <w:t xml:space="preserve"> Secure centralized, regional location OR may be held at school/district location.</w:t>
            </w:r>
          </w:p>
          <w:p w:rsidR="0023477F" w:rsidRDefault="0023477F">
            <w:pPr>
              <w:spacing w:after="0"/>
              <w:ind w:left="1457"/>
            </w:pPr>
          </w:p>
          <w:p w:rsidR="0023477F" w:rsidRDefault="0023477F">
            <w:pPr>
              <w:spacing w:after="60"/>
              <w:ind w:left="1457"/>
            </w:pPr>
          </w:p>
        </w:tc>
      </w:tr>
    </w:tbl>
    <w:p w:rsidR="0023477F" w:rsidRDefault="0023477F">
      <w:pPr>
        <w:widowControl w:val="0"/>
        <w:spacing w:after="0"/>
      </w:pPr>
    </w:p>
    <w:p w:rsidR="0023477F" w:rsidRDefault="00F83AE0">
      <w:pPr>
        <w:spacing w:after="0" w:line="240" w:lineRule="auto"/>
        <w:jc w:val="center"/>
      </w:pPr>
      <w:r>
        <w:rPr>
          <w:b/>
          <w:sz w:val="28"/>
          <w:szCs w:val="28"/>
        </w:rPr>
        <w:t>Networking for Implementation Facilitator Considerations</w:t>
      </w:r>
    </w:p>
    <w:p w:rsidR="0023477F" w:rsidRDefault="0023477F">
      <w:pPr>
        <w:spacing w:after="0" w:line="240" w:lineRule="auto"/>
      </w:pPr>
    </w:p>
    <w:p w:rsidR="0023477F" w:rsidRDefault="00F83AE0">
      <w:pPr>
        <w:numPr>
          <w:ilvl w:val="0"/>
          <w:numId w:val="5"/>
        </w:numPr>
        <w:spacing w:after="0" w:line="240" w:lineRule="auto"/>
        <w:ind w:hanging="360"/>
        <w:contextualSpacing/>
        <w:rPr>
          <w:b/>
          <w:sz w:val="24"/>
          <w:szCs w:val="24"/>
        </w:rPr>
      </w:pPr>
      <w:r>
        <w:rPr>
          <w:b/>
          <w:sz w:val="24"/>
          <w:szCs w:val="24"/>
        </w:rPr>
        <w:lastRenderedPageBreak/>
        <w:t xml:space="preserve">Foundational Services Networking for Implementation sessions provide participants an opportunity for deeper discussion around shared experiences and expertise related to approved content in the seven Foundational Service areas for the purpose of implementing approved content in the seven foundational service areas.  </w:t>
      </w:r>
    </w:p>
    <w:p w:rsidR="0023477F" w:rsidRDefault="0023477F">
      <w:pPr>
        <w:spacing w:after="0" w:line="240" w:lineRule="auto"/>
        <w:ind w:left="720"/>
      </w:pPr>
    </w:p>
    <w:p w:rsidR="0023477F" w:rsidRDefault="00F83AE0">
      <w:pPr>
        <w:numPr>
          <w:ilvl w:val="0"/>
          <w:numId w:val="5"/>
        </w:numPr>
        <w:spacing w:after="0" w:line="240" w:lineRule="auto"/>
        <w:ind w:right="-90" w:hanging="360"/>
        <w:contextualSpacing/>
        <w:rPr>
          <w:sz w:val="24"/>
          <w:szCs w:val="24"/>
        </w:rPr>
      </w:pPr>
      <w:r>
        <w:rPr>
          <w:sz w:val="24"/>
          <w:szCs w:val="24"/>
        </w:rPr>
        <w:t xml:space="preserve">Networking facilitators must choose </w:t>
      </w:r>
      <w:r>
        <w:rPr>
          <w:i/>
          <w:sz w:val="24"/>
          <w:szCs w:val="24"/>
        </w:rPr>
        <w:t xml:space="preserve">a section of approved Foundational Services content </w:t>
      </w:r>
      <w:r>
        <w:rPr>
          <w:sz w:val="24"/>
          <w:szCs w:val="24"/>
        </w:rPr>
        <w:t xml:space="preserve">(versus creating new content) to provide a focus topic for the Networking for Implementation session. The choice of a focus topic is informed by feedback from the field regarding needs for further clarification and sharing in order to implement.  </w:t>
      </w:r>
    </w:p>
    <w:p w:rsidR="0023477F" w:rsidRDefault="0023477F">
      <w:pPr>
        <w:spacing w:after="0" w:line="240" w:lineRule="auto"/>
        <w:ind w:right="-90"/>
      </w:pPr>
    </w:p>
    <w:p w:rsidR="0023477F" w:rsidRDefault="00F83AE0">
      <w:pPr>
        <w:numPr>
          <w:ilvl w:val="0"/>
          <w:numId w:val="5"/>
        </w:numPr>
        <w:spacing w:after="0" w:line="240" w:lineRule="auto"/>
        <w:ind w:hanging="360"/>
        <w:contextualSpacing/>
        <w:rPr>
          <w:sz w:val="24"/>
          <w:szCs w:val="24"/>
        </w:rPr>
      </w:pPr>
      <w:r>
        <w:rPr>
          <w:b/>
          <w:sz w:val="24"/>
          <w:szCs w:val="24"/>
        </w:rPr>
        <w:t xml:space="preserve">Facilitators have the autonomy to select various activities for use in the Networking for Implementation session as highlighted in the </w:t>
      </w:r>
      <w:proofErr w:type="spellStart"/>
      <w:r>
        <w:rPr>
          <w:b/>
          <w:sz w:val="24"/>
          <w:szCs w:val="24"/>
        </w:rPr>
        <w:t>ppt</w:t>
      </w:r>
      <w:proofErr w:type="spellEnd"/>
      <w:r>
        <w:rPr>
          <w:b/>
          <w:sz w:val="24"/>
          <w:szCs w:val="24"/>
        </w:rPr>
        <w:t xml:space="preserve"> notes.  Facilitator choice is for processing activities, not for content or resources.</w:t>
      </w:r>
    </w:p>
    <w:p w:rsidR="0023477F" w:rsidRDefault="0023477F">
      <w:pPr>
        <w:spacing w:after="0" w:line="240" w:lineRule="auto"/>
      </w:pPr>
    </w:p>
    <w:p w:rsidR="0023477F" w:rsidRDefault="00F83AE0">
      <w:pPr>
        <w:numPr>
          <w:ilvl w:val="0"/>
          <w:numId w:val="5"/>
        </w:numPr>
        <w:spacing w:after="0" w:line="240" w:lineRule="auto"/>
        <w:ind w:hanging="360"/>
        <w:contextualSpacing/>
        <w:rPr>
          <w:sz w:val="24"/>
          <w:szCs w:val="24"/>
        </w:rPr>
      </w:pPr>
      <w:r>
        <w:rPr>
          <w:sz w:val="24"/>
          <w:szCs w:val="24"/>
        </w:rPr>
        <w:t xml:space="preserve">It is the role of a facilitator to encourage participation, therefore, it could include contacting participants before the session for pre-work. </w:t>
      </w:r>
      <w:r>
        <w:rPr>
          <w:b/>
          <w:sz w:val="24"/>
          <w:szCs w:val="24"/>
        </w:rPr>
        <w:t>The facilitator role differs from the traditional role of “training provider” in that information provided is balanced with, and informed by, equally-valued information, shared materials, and questions offered by participants.</w:t>
      </w:r>
      <w:r>
        <w:rPr>
          <w:sz w:val="24"/>
          <w:szCs w:val="24"/>
        </w:rPr>
        <w:t xml:space="preserve">  </w:t>
      </w:r>
    </w:p>
    <w:p w:rsidR="0023477F" w:rsidRDefault="0023477F">
      <w:pPr>
        <w:spacing w:after="0" w:line="240" w:lineRule="auto"/>
        <w:ind w:left="720"/>
      </w:pPr>
    </w:p>
    <w:p w:rsidR="0023477F" w:rsidRDefault="00F83AE0">
      <w:pPr>
        <w:numPr>
          <w:ilvl w:val="0"/>
          <w:numId w:val="8"/>
        </w:numPr>
        <w:spacing w:after="0" w:line="240" w:lineRule="auto"/>
        <w:ind w:hanging="360"/>
        <w:contextualSpacing/>
        <w:rPr>
          <w:sz w:val="24"/>
          <w:szCs w:val="24"/>
        </w:rPr>
      </w:pPr>
      <w:r>
        <w:rPr>
          <w:sz w:val="24"/>
          <w:szCs w:val="24"/>
        </w:rPr>
        <w:t xml:space="preserve">The Networking for Implementation session is guided using an organized structure (the Networking for Implementation </w:t>
      </w:r>
      <w:proofErr w:type="spellStart"/>
      <w:r>
        <w:rPr>
          <w:sz w:val="24"/>
          <w:szCs w:val="24"/>
        </w:rPr>
        <w:t>Powerpoint</w:t>
      </w:r>
      <w:proofErr w:type="spellEnd"/>
      <w:r>
        <w:rPr>
          <w:sz w:val="24"/>
          <w:szCs w:val="24"/>
        </w:rPr>
        <w:t>).</w:t>
      </w:r>
    </w:p>
    <w:p w:rsidR="0023477F" w:rsidRDefault="0023477F">
      <w:pPr>
        <w:spacing w:after="0" w:line="240" w:lineRule="auto"/>
      </w:pPr>
    </w:p>
    <w:p w:rsidR="0023477F" w:rsidRDefault="00F83AE0">
      <w:pPr>
        <w:numPr>
          <w:ilvl w:val="0"/>
          <w:numId w:val="8"/>
        </w:numPr>
        <w:spacing w:after="0" w:line="240" w:lineRule="auto"/>
        <w:ind w:hanging="360"/>
        <w:contextualSpacing/>
        <w:rPr>
          <w:sz w:val="24"/>
          <w:szCs w:val="24"/>
        </w:rPr>
      </w:pPr>
      <w:bookmarkStart w:id="1" w:name="_tw2nl6oczzze" w:colFirst="0" w:colLast="0"/>
      <w:bookmarkEnd w:id="1"/>
      <w:r>
        <w:rPr>
          <w:sz w:val="24"/>
          <w:szCs w:val="24"/>
        </w:rPr>
        <w:t xml:space="preserve">Networking sessions can provide valuable formative feedback regarding districts’ successes, challenges, and further needs for information and support. A facilitator feedback process is intended to capture observations of these needs. </w:t>
      </w:r>
    </w:p>
    <w:p w:rsidR="0023477F" w:rsidRDefault="0023477F">
      <w:pPr>
        <w:spacing w:after="0" w:line="240" w:lineRule="auto"/>
        <w:jc w:val="center"/>
      </w:pPr>
    </w:p>
    <w:tbl>
      <w:tblPr>
        <w:tblStyle w:val="a0"/>
        <w:tblW w:w="12960" w:type="dxa"/>
        <w:tblInd w:w="-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145"/>
        <w:gridCol w:w="10815"/>
      </w:tblGrid>
      <w:tr w:rsidR="0023477F">
        <w:trPr>
          <w:trHeight w:val="600"/>
        </w:trPr>
        <w:tc>
          <w:tcPr>
            <w:tcW w:w="2145" w:type="dxa"/>
            <w:shd w:val="clear" w:color="auto" w:fill="DBE5F1"/>
          </w:tcPr>
          <w:p w:rsidR="0023477F" w:rsidRDefault="00F83AE0">
            <w:pPr>
              <w:spacing w:before="120" w:after="120" w:line="240" w:lineRule="auto"/>
            </w:pPr>
            <w:r>
              <w:rPr>
                <w:b/>
                <w:sz w:val="24"/>
                <w:szCs w:val="24"/>
              </w:rPr>
              <w:t xml:space="preserve">The following language is from the ISBE approved FY17 Foundational </w:t>
            </w:r>
            <w:r>
              <w:rPr>
                <w:b/>
                <w:sz w:val="24"/>
                <w:szCs w:val="24"/>
              </w:rPr>
              <w:lastRenderedPageBreak/>
              <w:t>Services Plan for Networking for Implementation:</w:t>
            </w:r>
          </w:p>
        </w:tc>
        <w:tc>
          <w:tcPr>
            <w:tcW w:w="10815" w:type="dxa"/>
            <w:shd w:val="clear" w:color="auto" w:fill="DBE5F1"/>
          </w:tcPr>
          <w:p w:rsidR="0023477F" w:rsidRDefault="00F83AE0">
            <w:pPr>
              <w:spacing w:before="40" w:after="40"/>
            </w:pPr>
            <w:r>
              <w:rPr>
                <w:b/>
                <w:sz w:val="24"/>
                <w:szCs w:val="24"/>
              </w:rPr>
              <w:lastRenderedPageBreak/>
              <w:t>Networking for Implementation</w:t>
            </w:r>
            <w:r>
              <w:rPr>
                <w:sz w:val="24"/>
                <w:szCs w:val="24"/>
              </w:rPr>
              <w:t xml:space="preserve"> - intended for participants to be able to take a “deeper” dive into specific targets/topics within a training.    </w:t>
            </w:r>
          </w:p>
          <w:p w:rsidR="0023477F" w:rsidRDefault="00F83AE0">
            <w:pPr>
              <w:numPr>
                <w:ilvl w:val="0"/>
                <w:numId w:val="6"/>
              </w:numPr>
              <w:spacing w:before="40" w:after="40"/>
              <w:ind w:hanging="360"/>
              <w:contextualSpacing/>
              <w:rPr>
                <w:sz w:val="24"/>
                <w:szCs w:val="24"/>
              </w:rPr>
            </w:pPr>
            <w:r>
              <w:rPr>
                <w:sz w:val="24"/>
                <w:szCs w:val="24"/>
              </w:rPr>
              <w:lastRenderedPageBreak/>
              <w:t>Expanded definition of Networking for FY17 to emphasize Networking for Implementation to take place at districts/schools</w:t>
            </w:r>
          </w:p>
          <w:p w:rsidR="0023477F" w:rsidRDefault="00F83AE0">
            <w:pPr>
              <w:numPr>
                <w:ilvl w:val="0"/>
                <w:numId w:val="6"/>
              </w:numPr>
              <w:spacing w:before="40" w:after="40"/>
              <w:ind w:hanging="360"/>
              <w:contextualSpacing/>
              <w:rPr>
                <w:sz w:val="24"/>
                <w:szCs w:val="24"/>
              </w:rPr>
            </w:pPr>
            <w:r>
              <w:rPr>
                <w:sz w:val="24"/>
                <w:szCs w:val="24"/>
              </w:rPr>
              <w:t>Facilitated by trained FS providers</w:t>
            </w:r>
          </w:p>
          <w:p w:rsidR="0023477F" w:rsidRDefault="00F83AE0">
            <w:pPr>
              <w:numPr>
                <w:ilvl w:val="0"/>
                <w:numId w:val="6"/>
              </w:numPr>
              <w:spacing w:before="40" w:after="40"/>
              <w:ind w:hanging="360"/>
              <w:contextualSpacing/>
              <w:rPr>
                <w:sz w:val="24"/>
                <w:szCs w:val="24"/>
              </w:rPr>
            </w:pPr>
            <w:r>
              <w:rPr>
                <w:sz w:val="24"/>
                <w:szCs w:val="24"/>
              </w:rPr>
              <w:t>Using a section of approved foundational service content from the FS materials</w:t>
            </w:r>
          </w:p>
          <w:p w:rsidR="0023477F" w:rsidRDefault="00F83AE0">
            <w:pPr>
              <w:numPr>
                <w:ilvl w:val="0"/>
                <w:numId w:val="6"/>
              </w:numPr>
              <w:spacing w:before="40" w:after="40"/>
              <w:ind w:hanging="360"/>
              <w:contextualSpacing/>
              <w:rPr>
                <w:sz w:val="24"/>
                <w:szCs w:val="24"/>
              </w:rPr>
            </w:pPr>
            <w:r>
              <w:rPr>
                <w:sz w:val="24"/>
                <w:szCs w:val="24"/>
              </w:rPr>
              <w:t>Allowing participants time to work, create, and explore resources and tools utilized in original training</w:t>
            </w:r>
          </w:p>
          <w:p w:rsidR="0023477F" w:rsidRDefault="00F83AE0">
            <w:pPr>
              <w:numPr>
                <w:ilvl w:val="0"/>
                <w:numId w:val="6"/>
              </w:numPr>
              <w:spacing w:before="40" w:after="40"/>
              <w:ind w:hanging="360"/>
              <w:contextualSpacing/>
              <w:rPr>
                <w:sz w:val="24"/>
                <w:szCs w:val="24"/>
              </w:rPr>
            </w:pPr>
            <w:r>
              <w:rPr>
                <w:sz w:val="24"/>
                <w:szCs w:val="24"/>
              </w:rPr>
              <w:t>Evaluated using the online evaluation system selecting the specific targets of Foundational Services content upon which the Networking for Implementation opportunity is intended</w:t>
            </w:r>
          </w:p>
          <w:p w:rsidR="0023477F" w:rsidRDefault="00F83AE0">
            <w:pPr>
              <w:numPr>
                <w:ilvl w:val="0"/>
                <w:numId w:val="6"/>
              </w:numPr>
              <w:spacing w:before="40" w:after="40"/>
              <w:ind w:hanging="360"/>
              <w:contextualSpacing/>
              <w:rPr>
                <w:sz w:val="24"/>
                <w:szCs w:val="24"/>
              </w:rPr>
            </w:pPr>
            <w:r>
              <w:rPr>
                <w:sz w:val="24"/>
                <w:szCs w:val="24"/>
              </w:rPr>
              <w:t>Differentiated delivery based on identified district/area-wide need</w:t>
            </w:r>
          </w:p>
          <w:p w:rsidR="0023477F" w:rsidRDefault="00F83AE0">
            <w:pPr>
              <w:numPr>
                <w:ilvl w:val="0"/>
                <w:numId w:val="6"/>
              </w:numPr>
              <w:spacing w:before="40" w:after="40"/>
              <w:ind w:hanging="360"/>
              <w:contextualSpacing/>
              <w:rPr>
                <w:sz w:val="24"/>
                <w:szCs w:val="24"/>
              </w:rPr>
            </w:pPr>
            <w:r>
              <w:rPr>
                <w:sz w:val="24"/>
                <w:szCs w:val="24"/>
              </w:rPr>
              <w:t>Networking for Implementation is not a coaching model</w:t>
            </w:r>
          </w:p>
          <w:p w:rsidR="0023477F" w:rsidRDefault="00F83AE0">
            <w:pPr>
              <w:numPr>
                <w:ilvl w:val="0"/>
                <w:numId w:val="6"/>
              </w:numPr>
              <w:spacing w:before="40" w:after="40"/>
              <w:ind w:hanging="360"/>
              <w:contextualSpacing/>
              <w:rPr>
                <w:sz w:val="24"/>
                <w:szCs w:val="24"/>
              </w:rPr>
            </w:pPr>
            <w:r>
              <w:rPr>
                <w:sz w:val="24"/>
                <w:szCs w:val="24"/>
              </w:rPr>
              <w:t>Networking for Implementation is not intended for the provider to create new materials and/or new training</w:t>
            </w:r>
          </w:p>
          <w:p w:rsidR="0023477F" w:rsidRDefault="00F83AE0">
            <w:pPr>
              <w:numPr>
                <w:ilvl w:val="1"/>
                <w:numId w:val="6"/>
              </w:numPr>
              <w:spacing w:before="40" w:after="40"/>
              <w:ind w:hanging="360"/>
              <w:contextualSpacing/>
              <w:rPr>
                <w:sz w:val="24"/>
                <w:szCs w:val="24"/>
              </w:rPr>
            </w:pPr>
            <w:r>
              <w:rPr>
                <w:sz w:val="24"/>
                <w:szCs w:val="24"/>
              </w:rPr>
              <w:t>Utilizing current materials and resources</w:t>
            </w:r>
          </w:p>
          <w:p w:rsidR="0023477F" w:rsidRDefault="00F83AE0">
            <w:pPr>
              <w:numPr>
                <w:ilvl w:val="1"/>
                <w:numId w:val="6"/>
              </w:numPr>
              <w:spacing w:before="40" w:after="40"/>
              <w:ind w:hanging="360"/>
              <w:contextualSpacing/>
              <w:rPr>
                <w:sz w:val="24"/>
                <w:szCs w:val="24"/>
              </w:rPr>
            </w:pPr>
            <w:r>
              <w:rPr>
                <w:sz w:val="24"/>
                <w:szCs w:val="24"/>
              </w:rPr>
              <w:t>Allowing time for participants to share expertise, experience and resources guided by the facilitation skills of the facilitator</w:t>
            </w:r>
          </w:p>
        </w:tc>
      </w:tr>
      <w:tr w:rsidR="0023477F">
        <w:trPr>
          <w:trHeight w:val="600"/>
        </w:trPr>
        <w:tc>
          <w:tcPr>
            <w:tcW w:w="2145" w:type="dxa"/>
            <w:shd w:val="clear" w:color="auto" w:fill="DBE5F1"/>
          </w:tcPr>
          <w:p w:rsidR="0023477F" w:rsidRDefault="0023477F">
            <w:pPr>
              <w:spacing w:before="120" w:after="120" w:line="240" w:lineRule="auto"/>
            </w:pPr>
          </w:p>
        </w:tc>
        <w:tc>
          <w:tcPr>
            <w:tcW w:w="10815" w:type="dxa"/>
            <w:shd w:val="clear" w:color="auto" w:fill="DBE5F1"/>
          </w:tcPr>
          <w:p w:rsidR="0023477F" w:rsidRDefault="0023477F">
            <w:pPr>
              <w:spacing w:before="40" w:after="40"/>
            </w:pPr>
          </w:p>
        </w:tc>
      </w:tr>
    </w:tbl>
    <w:p w:rsidR="0023477F" w:rsidRDefault="0023477F">
      <w:pPr>
        <w:spacing w:after="0" w:line="240" w:lineRule="auto"/>
      </w:pPr>
      <w:bookmarkStart w:id="2" w:name="_o9hhwjr0e62t" w:colFirst="0" w:colLast="0"/>
      <w:bookmarkEnd w:id="2"/>
    </w:p>
    <w:p w:rsidR="0023477F" w:rsidRDefault="00F83AE0">
      <w:pPr>
        <w:spacing w:after="0" w:line="240" w:lineRule="auto"/>
        <w:ind w:left="720"/>
      </w:pPr>
      <w:r>
        <w:rPr>
          <w:sz w:val="28"/>
          <w:szCs w:val="28"/>
        </w:rPr>
        <w:t>Checklist to determine if a Foundational Services session qualifies as Networking for Implementation</w:t>
      </w:r>
      <w:r>
        <w:rPr>
          <w:sz w:val="28"/>
          <w:szCs w:val="28"/>
        </w:rPr>
        <w:br/>
      </w:r>
      <w:r>
        <w:rPr>
          <w:sz w:val="28"/>
          <w:szCs w:val="28"/>
        </w:rPr>
        <w:br/>
        <w:t xml:space="preserve">_____ You provided at least 50% of the session’s time to allow participants to work, create, share expertise and experience, and explore resources and tools utilized in the original training, guided by your facilitation </w:t>
      </w:r>
      <w:r>
        <w:rPr>
          <w:sz w:val="28"/>
          <w:szCs w:val="28"/>
        </w:rPr>
        <w:lastRenderedPageBreak/>
        <w:t>skills.</w:t>
      </w:r>
      <w:r>
        <w:rPr>
          <w:sz w:val="28"/>
          <w:szCs w:val="28"/>
        </w:rPr>
        <w:br/>
        <w:t xml:space="preserve"> </w:t>
      </w:r>
      <w:r>
        <w:rPr>
          <w:sz w:val="28"/>
          <w:szCs w:val="28"/>
        </w:rPr>
        <w:br/>
        <w:t>____   The content you used in the NFI session was based only on a section of approved foundational service content from the FS materials</w:t>
      </w:r>
      <w:r>
        <w:rPr>
          <w:sz w:val="28"/>
          <w:szCs w:val="28"/>
        </w:rPr>
        <w:br/>
      </w:r>
      <w:r>
        <w:rPr>
          <w:sz w:val="28"/>
          <w:szCs w:val="28"/>
        </w:rPr>
        <w:br/>
        <w:t>_____ You evaluated the session using the online evaluation system selecting the specific targets of Foundational Services content upon which the session is intended</w:t>
      </w:r>
      <w:r>
        <w:rPr>
          <w:sz w:val="28"/>
          <w:szCs w:val="28"/>
        </w:rPr>
        <w:br/>
      </w:r>
      <w:r>
        <w:rPr>
          <w:sz w:val="28"/>
          <w:szCs w:val="28"/>
        </w:rPr>
        <w:br/>
        <w:t>_____ You did not create new materials and/or new training</w:t>
      </w:r>
    </w:p>
    <w:sectPr w:rsidR="0023477F">
      <w:footerReference w:type="default" r:id="rId7"/>
      <w:headerReference w:type="first" r:id="rId8"/>
      <w:footerReference w:type="first" r:id="rId9"/>
      <w:pgSz w:w="15840" w:h="122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58F" w:rsidRDefault="00F83AE0">
      <w:pPr>
        <w:spacing w:after="0" w:line="240" w:lineRule="auto"/>
      </w:pPr>
      <w:r>
        <w:separator/>
      </w:r>
    </w:p>
  </w:endnote>
  <w:endnote w:type="continuationSeparator" w:id="0">
    <w:p w:rsidR="0086658F" w:rsidRDefault="00F8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77F" w:rsidRDefault="0023477F">
    <w:pPr>
      <w:widowControl w:val="0"/>
      <w:spacing w:after="0"/>
    </w:pPr>
  </w:p>
  <w:tbl>
    <w:tblPr>
      <w:tblStyle w:val="a1"/>
      <w:tblW w:w="12913" w:type="dxa"/>
      <w:tblInd w:w="-11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00" w:firstRow="0" w:lastRow="0" w:firstColumn="0" w:lastColumn="0" w:noHBand="0" w:noVBand="1"/>
    </w:tblPr>
    <w:tblGrid>
      <w:gridCol w:w="12663"/>
      <w:gridCol w:w="250"/>
    </w:tblGrid>
    <w:tr w:rsidR="0023477F">
      <w:tc>
        <w:tcPr>
          <w:tcW w:w="12678" w:type="dxa"/>
        </w:tcPr>
        <w:p w:rsidR="0023477F" w:rsidRDefault="00F83AE0">
          <w:pPr>
            <w:tabs>
              <w:tab w:val="center" w:pos="4680"/>
              <w:tab w:val="right" w:pos="9360"/>
            </w:tabs>
            <w:spacing w:after="720" w:line="240" w:lineRule="auto"/>
          </w:pPr>
          <w:r>
            <w:t xml:space="preserve">Foundational Services Networking for Implementation Guidance Document                                                                                          10/14/2016                           </w:t>
          </w:r>
          <w:r>
            <w:fldChar w:fldCharType="begin"/>
          </w:r>
          <w:r>
            <w:instrText>PAGE</w:instrText>
          </w:r>
          <w:r>
            <w:fldChar w:fldCharType="separate"/>
          </w:r>
          <w:r w:rsidR="00783E22">
            <w:rPr>
              <w:noProof/>
            </w:rPr>
            <w:t>2</w:t>
          </w:r>
          <w:r>
            <w:fldChar w:fldCharType="end"/>
          </w:r>
        </w:p>
      </w:tc>
      <w:tc>
        <w:tcPr>
          <w:tcW w:w="236" w:type="dxa"/>
        </w:tcPr>
        <w:p w:rsidR="0023477F" w:rsidRDefault="0023477F">
          <w:pPr>
            <w:tabs>
              <w:tab w:val="center" w:pos="4680"/>
              <w:tab w:val="right" w:pos="9360"/>
            </w:tabs>
            <w:spacing w:after="720" w:line="240" w:lineRule="auto"/>
          </w:pPr>
        </w:p>
      </w:tc>
    </w:tr>
  </w:tbl>
  <w:p w:rsidR="0023477F" w:rsidRDefault="0023477F">
    <w:pPr>
      <w:tabs>
        <w:tab w:val="center" w:pos="4680"/>
        <w:tab w:val="right" w:pos="9360"/>
      </w:tabs>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77F" w:rsidRDefault="0023477F">
    <w:pPr>
      <w:widowControl w:val="0"/>
      <w:spacing w:after="0"/>
    </w:pPr>
  </w:p>
  <w:tbl>
    <w:tblPr>
      <w:tblStyle w:val="a3"/>
      <w:tblW w:w="12913" w:type="dxa"/>
      <w:tblInd w:w="-11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00" w:firstRow="0" w:lastRow="0" w:firstColumn="0" w:lastColumn="0" w:noHBand="0" w:noVBand="1"/>
    </w:tblPr>
    <w:tblGrid>
      <w:gridCol w:w="12663"/>
      <w:gridCol w:w="250"/>
    </w:tblGrid>
    <w:tr w:rsidR="0023477F">
      <w:tc>
        <w:tcPr>
          <w:tcW w:w="12678" w:type="dxa"/>
        </w:tcPr>
        <w:p w:rsidR="0023477F" w:rsidRDefault="00F83AE0">
          <w:pPr>
            <w:tabs>
              <w:tab w:val="center" w:pos="4680"/>
              <w:tab w:val="right" w:pos="9360"/>
            </w:tabs>
            <w:spacing w:after="720" w:line="240" w:lineRule="auto"/>
          </w:pPr>
          <w:r>
            <w:t xml:space="preserve">Foundational Services Networking for Implementation Guidance Document                                                                                             10/14/2016                              </w:t>
          </w:r>
          <w:r>
            <w:fldChar w:fldCharType="begin"/>
          </w:r>
          <w:r>
            <w:instrText>PAGE</w:instrText>
          </w:r>
          <w:r>
            <w:fldChar w:fldCharType="separate"/>
          </w:r>
          <w:r w:rsidR="00783E22">
            <w:rPr>
              <w:noProof/>
            </w:rPr>
            <w:t>1</w:t>
          </w:r>
          <w:r>
            <w:fldChar w:fldCharType="end"/>
          </w:r>
        </w:p>
      </w:tc>
      <w:tc>
        <w:tcPr>
          <w:tcW w:w="236" w:type="dxa"/>
        </w:tcPr>
        <w:p w:rsidR="0023477F" w:rsidRDefault="0023477F">
          <w:pPr>
            <w:tabs>
              <w:tab w:val="center" w:pos="4680"/>
              <w:tab w:val="right" w:pos="9360"/>
            </w:tabs>
            <w:spacing w:after="720" w:line="240" w:lineRule="auto"/>
          </w:pPr>
        </w:p>
      </w:tc>
    </w:tr>
  </w:tbl>
  <w:p w:rsidR="0023477F" w:rsidRDefault="0023477F">
    <w:pPr>
      <w:spacing w:after="720"/>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58F" w:rsidRDefault="00F83AE0">
      <w:pPr>
        <w:spacing w:after="0" w:line="240" w:lineRule="auto"/>
      </w:pPr>
      <w:r>
        <w:separator/>
      </w:r>
    </w:p>
  </w:footnote>
  <w:footnote w:type="continuationSeparator" w:id="0">
    <w:p w:rsidR="0086658F" w:rsidRDefault="00F83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77F" w:rsidRDefault="0023477F">
    <w:pPr>
      <w:widowControl w:val="0"/>
      <w:spacing w:after="0"/>
    </w:pPr>
  </w:p>
  <w:tbl>
    <w:tblPr>
      <w:tblStyle w:val="a2"/>
      <w:tblW w:w="1295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2950"/>
    </w:tblGrid>
    <w:tr w:rsidR="0023477F">
      <w:tc>
        <w:tcPr>
          <w:tcW w:w="12950" w:type="dxa"/>
          <w:shd w:val="clear" w:color="auto" w:fill="4F81BD"/>
        </w:tcPr>
        <w:p w:rsidR="0023477F" w:rsidRDefault="00F83AE0">
          <w:pPr>
            <w:tabs>
              <w:tab w:val="center" w:pos="4680"/>
              <w:tab w:val="right" w:pos="9360"/>
            </w:tabs>
            <w:spacing w:before="720"/>
          </w:pPr>
          <w:r>
            <w:rPr>
              <w:noProof/>
            </w:rPr>
            <w:drawing>
              <wp:anchor distT="0" distB="0" distL="0" distR="0" simplePos="0" relativeHeight="251658240" behindDoc="0" locked="0" layoutInCell="0" hidden="0" allowOverlap="1">
                <wp:simplePos x="0" y="0"/>
                <wp:positionH relativeFrom="margin">
                  <wp:posOffset>114300</wp:posOffset>
                </wp:positionH>
                <wp:positionV relativeFrom="paragraph">
                  <wp:posOffset>142875</wp:posOffset>
                </wp:positionV>
                <wp:extent cx="1052513" cy="1037688"/>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052513" cy="1037688"/>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0" hidden="0" allowOverlap="1">
                    <wp:simplePos x="0" y="0"/>
                    <wp:positionH relativeFrom="margin">
                      <wp:posOffset>736600</wp:posOffset>
                    </wp:positionH>
                    <wp:positionV relativeFrom="paragraph">
                      <wp:posOffset>139700</wp:posOffset>
                    </wp:positionV>
                    <wp:extent cx="7239000" cy="1409700"/>
                    <wp:effectExtent l="0" t="0" r="0" b="0"/>
                    <wp:wrapNone/>
                    <wp:docPr id="2" name=""/>
                    <wp:cNvGraphicFramePr/>
                    <a:graphic xmlns:a="http://schemas.openxmlformats.org/drawingml/2006/main">
                      <a:graphicData uri="http://schemas.microsoft.com/office/word/2010/wordprocessingShape">
                        <wps:wsp>
                          <wps:cNvSpPr/>
                          <wps:spPr>
                            <a:xfrm>
                              <a:off x="1726500" y="3078008"/>
                              <a:ext cx="7239000" cy="1403984"/>
                            </a:xfrm>
                            <a:prstGeom prst="rect">
                              <a:avLst/>
                            </a:prstGeom>
                            <a:noFill/>
                            <a:ln>
                              <a:noFill/>
                            </a:ln>
                          </wps:spPr>
                          <wps:txbx>
                            <w:txbxContent>
                              <w:p w:rsidR="0023477F" w:rsidRDefault="00F83AE0">
                                <w:pPr>
                                  <w:spacing w:line="275" w:lineRule="auto"/>
                                  <w:textDirection w:val="btLr"/>
                                </w:pPr>
                                <w:r>
                                  <w:rPr>
                                    <w:rFonts w:ascii="Times New Roman" w:eastAsia="Times New Roman" w:hAnsi="Times New Roman" w:cs="Times New Roman"/>
                                    <w:sz w:val="36"/>
                                  </w:rPr>
                                  <w:t xml:space="preserve">                               Illinois State Board of Education</w:t>
                                </w:r>
                              </w:p>
                            </w:txbxContent>
                          </wps:txbx>
                          <wps:bodyPr lIns="91425" tIns="45700" rIns="91425" bIns="45700" anchor="t" anchorCtr="0"/>
                        </wps:wsp>
                      </a:graphicData>
                    </a:graphic>
                  </wp:anchor>
                </w:drawing>
              </mc:Choice>
              <mc:Fallback>
                <w:pict>
                  <v:rect id="_x0000_s1026" style="position:absolute;margin-left:58pt;margin-top:11pt;width:570pt;height:11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" o:allowincell="f" filled="f" stroked="f">
                    <v:textbox inset="2.53958mm,1.2694mm,2.53958mm,1.2694mm">
                      <w:txbxContent>
                        <w:p w:rsidR="0023477F" w:rsidRDefault="00F83AE0">
                          <w:pPr>
                            <w:spacing w:line="275" w:lineRule="auto"/>
                            <w:textDirection w:val="btLr"/>
                          </w:pPr>
                          <w:r>
                            <w:rPr>
                              <w:rFonts w:ascii="Times New Roman" w:eastAsia="Times New Roman" w:hAnsi="Times New Roman" w:cs="Times New Roman"/>
                              <w:sz w:val="36"/>
                            </w:rPr>
                            <w:t xml:space="preserve">                               Illinois State Board of Education</w:t>
                          </w:r>
                        </w:p>
                      </w:txbxContent>
                    </v:textbox>
                    <w10:wrap anchorx="margin"/>
                  </v:rect>
                </w:pict>
              </mc:Fallback>
            </mc:AlternateContent>
          </w:r>
        </w:p>
      </w:tc>
    </w:tr>
    <w:tr w:rsidR="0023477F">
      <w:tc>
        <w:tcPr>
          <w:tcW w:w="12950" w:type="dxa"/>
        </w:tcPr>
        <w:p w:rsidR="0023477F" w:rsidRDefault="0023477F">
          <w:pPr>
            <w:tabs>
              <w:tab w:val="center" w:pos="4680"/>
              <w:tab w:val="right" w:pos="9360"/>
            </w:tabs>
            <w:spacing w:before="720"/>
          </w:pPr>
        </w:p>
      </w:tc>
    </w:tr>
    <w:tr w:rsidR="0023477F">
      <w:tc>
        <w:tcPr>
          <w:tcW w:w="12950" w:type="dxa"/>
          <w:shd w:val="clear" w:color="auto" w:fill="DBE5F1"/>
        </w:tcPr>
        <w:p w:rsidR="0023477F" w:rsidRDefault="0023477F">
          <w:pPr>
            <w:tabs>
              <w:tab w:val="center" w:pos="4680"/>
              <w:tab w:val="right" w:pos="9360"/>
            </w:tabs>
            <w:spacing w:before="720"/>
          </w:pPr>
        </w:p>
      </w:tc>
    </w:tr>
  </w:tbl>
  <w:p w:rsidR="0023477F" w:rsidRDefault="0023477F">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7865"/>
    <w:multiLevelType w:val="multilevel"/>
    <w:tmpl w:val="1C5678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7587A4C"/>
    <w:multiLevelType w:val="multilevel"/>
    <w:tmpl w:val="2A10FD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CE901E4"/>
    <w:multiLevelType w:val="multilevel"/>
    <w:tmpl w:val="7674A1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31537D7"/>
    <w:multiLevelType w:val="multilevel"/>
    <w:tmpl w:val="E3166498"/>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4111471"/>
    <w:multiLevelType w:val="multilevel"/>
    <w:tmpl w:val="B21AFC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D6A23F1"/>
    <w:multiLevelType w:val="multilevel"/>
    <w:tmpl w:val="0F36CD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6612CE1"/>
    <w:multiLevelType w:val="multilevel"/>
    <w:tmpl w:val="CDA026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78DB38D5"/>
    <w:multiLevelType w:val="multilevel"/>
    <w:tmpl w:val="FED82A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3"/>
  </w:num>
  <w:num w:numId="3">
    <w:abstractNumId w:val="2"/>
  </w:num>
  <w:num w:numId="4">
    <w:abstractNumId w:val="0"/>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7F"/>
    <w:rsid w:val="0023477F"/>
    <w:rsid w:val="00783E22"/>
    <w:rsid w:val="0086658F"/>
    <w:rsid w:val="00F8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AACC"/>
  <w15:docId w15:val="{27F4FE5A-C889-4806-9322-0F694F15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1000" w:after="0" w:line="240" w:lineRule="auto"/>
      <w:jc w:val="center"/>
    </w:pPr>
    <w:rPr>
      <w:rFonts w:ascii="Cambria" w:eastAsia="Cambria" w:hAnsi="Cambria" w:cs="Cambria"/>
      <w:color w:val="4F81BD"/>
      <w:sz w:val="48"/>
      <w:szCs w:val="4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Suzy Dees</dc:creator>
  <cp:lastModifiedBy>Suzy Dees</cp:lastModifiedBy>
  <cp:revision>3</cp:revision>
  <dcterms:created xsi:type="dcterms:W3CDTF">2016-10-19T17:24:00Z</dcterms:created>
  <dcterms:modified xsi:type="dcterms:W3CDTF">2016-10-19T18:43:00Z</dcterms:modified>
</cp:coreProperties>
</file>