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B7" w:rsidRPr="00DA35B7" w:rsidRDefault="00B5666E" w:rsidP="00B56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D6C42A" wp14:editId="1D307AF8">
            <wp:simplePos x="0" y="0"/>
            <wp:positionH relativeFrom="margin">
              <wp:align>left</wp:align>
            </wp:positionH>
            <wp:positionV relativeFrom="margin">
              <wp:posOffset>13970</wp:posOffset>
            </wp:positionV>
            <wp:extent cx="1012190" cy="998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Illino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AD1CF" wp14:editId="55AFBF4D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33145" cy="1009650"/>
            <wp:effectExtent l="0" t="0" r="0" b="0"/>
            <wp:wrapSquare wrapText="bothSides"/>
            <wp:docPr id="2" name="Picture 2" descr="Home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5B7" w:rsidRPr="00DA35B7">
        <w:rPr>
          <w:rFonts w:ascii="Arial" w:hAnsi="Arial" w:cs="Arial"/>
          <w:b/>
          <w:sz w:val="24"/>
          <w:szCs w:val="24"/>
        </w:rPr>
        <w:t xml:space="preserve">Foundational Services – </w:t>
      </w:r>
      <w:r w:rsidR="00262D32">
        <w:rPr>
          <w:rFonts w:ascii="Arial" w:hAnsi="Arial" w:cs="Arial"/>
          <w:b/>
          <w:sz w:val="24"/>
          <w:szCs w:val="24"/>
        </w:rPr>
        <w:t>Balanced Assessment</w:t>
      </w:r>
    </w:p>
    <w:p w:rsidR="00E7167C" w:rsidRPr="00E10206" w:rsidRDefault="005A5237" w:rsidP="00E045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206">
        <w:rPr>
          <w:rFonts w:ascii="Arial" w:hAnsi="Arial" w:cs="Arial"/>
          <w:sz w:val="24"/>
          <w:szCs w:val="24"/>
        </w:rPr>
        <w:t xml:space="preserve">Foundational </w:t>
      </w:r>
      <w:r w:rsidR="00E10206" w:rsidRPr="00E10206">
        <w:rPr>
          <w:rFonts w:ascii="Arial" w:hAnsi="Arial" w:cs="Arial"/>
          <w:sz w:val="24"/>
          <w:szCs w:val="24"/>
        </w:rPr>
        <w:t>Services provides</w:t>
      </w:r>
      <w:r w:rsidR="00262D32" w:rsidRPr="00E10206">
        <w:rPr>
          <w:rFonts w:ascii="Arial" w:hAnsi="Arial" w:cs="Arial"/>
          <w:sz w:val="24"/>
          <w:szCs w:val="24"/>
        </w:rPr>
        <w:t xml:space="preserve"> </w:t>
      </w:r>
      <w:r w:rsidR="0068405B" w:rsidRPr="00E10206">
        <w:rPr>
          <w:rFonts w:ascii="Arial" w:hAnsi="Arial" w:cs="Arial"/>
          <w:sz w:val="24"/>
          <w:szCs w:val="24"/>
        </w:rPr>
        <w:t xml:space="preserve">educators </w:t>
      </w:r>
      <w:r w:rsidR="00262D32" w:rsidRPr="00E10206">
        <w:rPr>
          <w:rFonts w:ascii="Arial" w:hAnsi="Arial" w:cs="Arial"/>
          <w:sz w:val="24"/>
          <w:szCs w:val="24"/>
        </w:rPr>
        <w:t xml:space="preserve">with </w:t>
      </w:r>
      <w:r w:rsidR="0068405B" w:rsidRPr="00E10206">
        <w:rPr>
          <w:rFonts w:ascii="Arial" w:hAnsi="Arial" w:cs="Arial"/>
          <w:sz w:val="24"/>
          <w:szCs w:val="24"/>
        </w:rPr>
        <w:t>knowledge</w:t>
      </w:r>
      <w:r w:rsidR="00262D32" w:rsidRPr="00E10206">
        <w:rPr>
          <w:rFonts w:ascii="Arial" w:hAnsi="Arial" w:cs="Arial"/>
          <w:sz w:val="24"/>
          <w:szCs w:val="24"/>
        </w:rPr>
        <w:t xml:space="preserve"> and </w:t>
      </w:r>
      <w:r w:rsidR="00E10206" w:rsidRPr="00E10206">
        <w:rPr>
          <w:rFonts w:ascii="Arial" w:hAnsi="Arial" w:cs="Arial"/>
          <w:sz w:val="24"/>
          <w:szCs w:val="24"/>
        </w:rPr>
        <w:t>resources</w:t>
      </w:r>
      <w:r w:rsidR="0068405B" w:rsidRPr="00E10206">
        <w:rPr>
          <w:rFonts w:ascii="Arial" w:hAnsi="Arial" w:cs="Arial"/>
          <w:sz w:val="24"/>
          <w:szCs w:val="24"/>
        </w:rPr>
        <w:t xml:space="preserve"> in their quest to support student achievement through </w:t>
      </w:r>
      <w:r w:rsidR="00E0452F">
        <w:rPr>
          <w:rFonts w:ascii="Arial" w:hAnsi="Arial" w:cs="Arial"/>
          <w:sz w:val="24"/>
          <w:szCs w:val="24"/>
        </w:rPr>
        <w:t xml:space="preserve">a </w:t>
      </w:r>
      <w:r w:rsidR="0068405B" w:rsidRPr="00E10206">
        <w:rPr>
          <w:rFonts w:ascii="Arial" w:hAnsi="Arial" w:cs="Arial"/>
          <w:sz w:val="24"/>
          <w:szCs w:val="24"/>
        </w:rPr>
        <w:t xml:space="preserve">balanced </w:t>
      </w:r>
      <w:r w:rsidR="00E10206" w:rsidRPr="00E10206">
        <w:rPr>
          <w:rFonts w:ascii="Arial" w:hAnsi="Arial" w:cs="Arial"/>
          <w:sz w:val="24"/>
          <w:szCs w:val="24"/>
        </w:rPr>
        <w:t>assessments</w:t>
      </w:r>
      <w:r w:rsidR="00E0452F">
        <w:rPr>
          <w:rFonts w:ascii="Arial" w:hAnsi="Arial" w:cs="Arial"/>
          <w:sz w:val="24"/>
          <w:szCs w:val="24"/>
        </w:rPr>
        <w:t xml:space="preserve"> system</w:t>
      </w:r>
      <w:r w:rsidR="00E10206" w:rsidRPr="00E10206">
        <w:rPr>
          <w:rFonts w:ascii="Arial" w:hAnsi="Arial" w:cs="Arial"/>
          <w:sz w:val="24"/>
          <w:szCs w:val="24"/>
        </w:rPr>
        <w:t xml:space="preserve">. With the Illinois Learning Standards as a foundation, </w:t>
      </w:r>
      <w:r w:rsidR="00E10206">
        <w:rPr>
          <w:rFonts w:ascii="Arial" w:hAnsi="Arial" w:cs="Arial"/>
          <w:sz w:val="24"/>
          <w:szCs w:val="24"/>
        </w:rPr>
        <w:t xml:space="preserve">supportive workshops and networking </w:t>
      </w:r>
      <w:r w:rsidR="00E0452F">
        <w:rPr>
          <w:rFonts w:ascii="Arial" w:hAnsi="Arial" w:cs="Arial"/>
          <w:sz w:val="24"/>
          <w:szCs w:val="24"/>
        </w:rPr>
        <w:t xml:space="preserve">opportunities </w:t>
      </w:r>
      <w:r w:rsidR="00E10206">
        <w:rPr>
          <w:rFonts w:ascii="Arial" w:hAnsi="Arial" w:cs="Arial"/>
          <w:sz w:val="24"/>
          <w:szCs w:val="24"/>
        </w:rPr>
        <w:t>will provide schools with</w:t>
      </w:r>
      <w:r w:rsidR="00E10206" w:rsidRPr="00E10206">
        <w:rPr>
          <w:rFonts w:ascii="Arial" w:hAnsi="Arial" w:cs="Arial"/>
          <w:sz w:val="24"/>
          <w:szCs w:val="24"/>
        </w:rPr>
        <w:t xml:space="preserve"> an understanding of</w:t>
      </w:r>
      <w:r w:rsidR="00E2733E">
        <w:rPr>
          <w:rFonts w:ascii="Arial" w:hAnsi="Arial" w:cs="Arial"/>
          <w:sz w:val="24"/>
          <w:szCs w:val="24"/>
        </w:rPr>
        <w:t xml:space="preserve"> quality assessments. </w:t>
      </w:r>
      <w:r w:rsidR="00E10206" w:rsidRPr="00E10206">
        <w:rPr>
          <w:rFonts w:ascii="Arial" w:hAnsi="Arial" w:cs="Arial"/>
          <w:sz w:val="24"/>
          <w:szCs w:val="24"/>
        </w:rPr>
        <w:t xml:space="preserve"> PARCC and </w:t>
      </w:r>
      <w:r w:rsidR="00E0452F">
        <w:rPr>
          <w:rFonts w:ascii="Arial" w:hAnsi="Arial" w:cs="Arial"/>
          <w:sz w:val="24"/>
          <w:szCs w:val="24"/>
        </w:rPr>
        <w:t>resource’s that will sup</w:t>
      </w:r>
      <w:r w:rsidR="00E2733E">
        <w:rPr>
          <w:rFonts w:ascii="Arial" w:hAnsi="Arial" w:cs="Arial"/>
          <w:sz w:val="24"/>
          <w:szCs w:val="24"/>
        </w:rPr>
        <w:t>port its implementation are also topics for</w:t>
      </w:r>
      <w:r w:rsidR="00E0452F">
        <w:rPr>
          <w:rFonts w:ascii="Arial" w:hAnsi="Arial" w:cs="Arial"/>
          <w:sz w:val="24"/>
          <w:szCs w:val="24"/>
        </w:rPr>
        <w:t xml:space="preserve"> </w:t>
      </w:r>
      <w:r w:rsidR="00E2733E">
        <w:rPr>
          <w:rFonts w:ascii="Arial" w:hAnsi="Arial" w:cs="Arial"/>
          <w:sz w:val="24"/>
          <w:szCs w:val="24"/>
        </w:rPr>
        <w:t>a</w:t>
      </w:r>
      <w:r w:rsidR="00E0452F">
        <w:rPr>
          <w:rFonts w:ascii="Arial" w:hAnsi="Arial" w:cs="Arial"/>
          <w:sz w:val="24"/>
          <w:szCs w:val="24"/>
        </w:rPr>
        <w:t>dmi</w:t>
      </w:r>
      <w:r w:rsidR="00E2733E">
        <w:rPr>
          <w:rFonts w:ascii="Arial" w:hAnsi="Arial" w:cs="Arial"/>
          <w:sz w:val="24"/>
          <w:szCs w:val="24"/>
        </w:rPr>
        <w:t xml:space="preserve">nistrators and teacher alike to come together </w:t>
      </w:r>
      <w:r w:rsidR="00E0452F">
        <w:rPr>
          <w:rFonts w:ascii="Arial" w:hAnsi="Arial" w:cs="Arial"/>
          <w:sz w:val="24"/>
          <w:szCs w:val="24"/>
        </w:rPr>
        <w:t>to examine c</w:t>
      </w:r>
      <w:r w:rsidR="00E10206">
        <w:rPr>
          <w:rFonts w:ascii="Arial" w:hAnsi="Arial" w:cs="Arial"/>
          <w:sz w:val="24"/>
          <w:szCs w:val="24"/>
        </w:rPr>
        <w:t xml:space="preserve">urrent school assessment practices </w:t>
      </w:r>
      <w:r w:rsidR="00E0452F">
        <w:rPr>
          <w:rFonts w:ascii="Arial" w:hAnsi="Arial" w:cs="Arial"/>
          <w:sz w:val="24"/>
          <w:szCs w:val="24"/>
        </w:rPr>
        <w:t xml:space="preserve">and discuss and learn how they </w:t>
      </w:r>
      <w:r w:rsidR="00E2733E">
        <w:rPr>
          <w:rFonts w:ascii="Arial" w:hAnsi="Arial" w:cs="Arial"/>
          <w:sz w:val="24"/>
          <w:szCs w:val="24"/>
        </w:rPr>
        <w:t xml:space="preserve">and PARCC </w:t>
      </w:r>
      <w:r w:rsidR="00E10206" w:rsidRPr="00E10206">
        <w:rPr>
          <w:rFonts w:ascii="Arial" w:hAnsi="Arial" w:cs="Arial"/>
          <w:sz w:val="24"/>
          <w:szCs w:val="24"/>
        </w:rPr>
        <w:t>inform instruction and measure student progress.</w:t>
      </w:r>
    </w:p>
    <w:p w:rsidR="009251FB" w:rsidRPr="00DA35B7" w:rsidRDefault="009251FB" w:rsidP="009251F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251FB" w:rsidRPr="00DA35B7" w:rsidRDefault="009251FB" w:rsidP="009251F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DA35B7">
        <w:rPr>
          <w:rFonts w:ascii="Arial" w:eastAsia="Times New Roman" w:hAnsi="Arial" w:cs="Arial"/>
          <w:b/>
          <w:color w:val="444444"/>
          <w:sz w:val="24"/>
          <w:szCs w:val="24"/>
        </w:rPr>
        <w:t xml:space="preserve">Topics </w: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>Available</w:t>
      </w:r>
      <w:r w:rsidRPr="00DA35B7">
        <w:rPr>
          <w:rFonts w:ascii="Arial" w:eastAsia="Times New Roman" w:hAnsi="Arial" w:cs="Arial"/>
          <w:b/>
          <w:color w:val="444444"/>
          <w:sz w:val="24"/>
          <w:szCs w:val="24"/>
        </w:rPr>
        <w:t>:</w:t>
      </w:r>
    </w:p>
    <w:p w:rsidR="009251FB" w:rsidRPr="00DA35B7" w:rsidRDefault="009251FB" w:rsidP="009251F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251FB" w:rsidRDefault="009251FB" w:rsidP="009251FB">
      <w:pPr>
        <w:spacing w:line="240" w:lineRule="auto"/>
        <w:contextualSpacing/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b/>
          <w:i w:val="0"/>
          <w:color w:val="444444"/>
          <w:sz w:val="24"/>
          <w:szCs w:val="24"/>
          <w:shd w:val="clear" w:color="auto" w:fill="FFFFFF"/>
        </w:rPr>
        <w:t>Balanced Assessment Framework/Assessment Inventory</w:t>
      </w:r>
    </w:p>
    <w:p w:rsidR="009251FB" w:rsidRPr="008C67AE" w:rsidRDefault="009251FB" w:rsidP="009251FB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</w:rPr>
      </w:pPr>
      <w:r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Participants will review assessments needed within a district or school to implement a balanced assessment system.  A useful inventory tool, along with different types of assessments will be shared to optimize student achievement. </w:t>
      </w:r>
    </w:p>
    <w:p w:rsidR="009251FB" w:rsidRPr="008C67AE" w:rsidRDefault="009251FB" w:rsidP="009251FB">
      <w:pPr>
        <w:pStyle w:val="ListParagraph"/>
        <w:numPr>
          <w:ilvl w:val="1"/>
          <w:numId w:val="13"/>
        </w:numPr>
        <w:spacing w:line="240" w:lineRule="auto"/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</w:rPr>
      </w:pPr>
      <w:r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>This can be a 1 hour overview or a 3 hour training.</w:t>
      </w:r>
    </w:p>
    <w:p w:rsidR="009251FB" w:rsidRPr="00DA35B7" w:rsidRDefault="009251FB" w:rsidP="009251FB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color w:val="444444"/>
          <w:sz w:val="24"/>
          <w:szCs w:val="24"/>
        </w:rPr>
      </w:pPr>
    </w:p>
    <w:p w:rsidR="009251FB" w:rsidRDefault="009251FB" w:rsidP="009251FB">
      <w:pPr>
        <w:spacing w:line="240" w:lineRule="auto"/>
        <w:contextualSpacing/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iCs/>
          <w:color w:val="444444"/>
          <w:sz w:val="24"/>
          <w:szCs w:val="24"/>
        </w:rPr>
        <w:t>State Assessments in a Balanced Assessment Framework</w:t>
      </w:r>
    </w:p>
    <w:p w:rsidR="00BC35F4" w:rsidRPr="00BC35F4" w:rsidRDefault="00E47FD3" w:rsidP="00BC35F4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>All assessments administered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in schoo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>ls should influence instruction and lead to student achievement. T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>his</w:t>
      </w:r>
      <w:r w:rsidR="00AD7741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Networking for Implementation opportunity 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outlines the purposes of PARCC </w:t>
      </w:r>
      <w:r w:rsidR="00E0452F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Assessment, as well as accompanying Score Reports. 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This training will </w:t>
      </w:r>
      <w:r w:rsidR="00AD7741">
        <w:rPr>
          <w:rFonts w:ascii="Arial" w:eastAsia="Times New Roman" w:hAnsi="Arial" w:cs="Arial"/>
          <w:bCs/>
          <w:iCs/>
          <w:color w:val="444444"/>
          <w:sz w:val="24"/>
          <w:szCs w:val="24"/>
        </w:rPr>
        <w:t>share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>resources for keeping up-to-date on information</w:t>
      </w:r>
      <w:r w:rsidR="00AD7741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related to PARCC and SAT (as more information becomes available)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>A myriad of PARCC resources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will be discussed to help 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educators 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>understand how this assess</w:t>
      </w:r>
      <w:r w:rsidR="00301187">
        <w:rPr>
          <w:rFonts w:ascii="Arial" w:eastAsia="Times New Roman" w:hAnsi="Arial" w:cs="Arial"/>
          <w:bCs/>
          <w:iCs/>
          <w:color w:val="444444"/>
          <w:sz w:val="24"/>
          <w:szCs w:val="24"/>
        </w:rPr>
        <w:t>ment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can influence their teaching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and student learning</w:t>
      </w:r>
      <w:r w:rsidR="009251FB" w:rsidRPr="008C67AE">
        <w:rPr>
          <w:rFonts w:ascii="Arial" w:eastAsia="Times New Roman" w:hAnsi="Arial" w:cs="Arial"/>
          <w:bCs/>
          <w:iCs/>
          <w:color w:val="444444"/>
          <w:sz w:val="24"/>
          <w:szCs w:val="24"/>
        </w:rPr>
        <w:t>.</w:t>
      </w:r>
      <w:r w:rsidR="00E0452F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</w:t>
      </w:r>
      <w:r w:rsidR="00AD7741">
        <w:rPr>
          <w:rFonts w:ascii="Arial" w:eastAsia="Times New Roman" w:hAnsi="Arial" w:cs="Arial"/>
          <w:bCs/>
          <w:iCs/>
          <w:color w:val="444444"/>
          <w:sz w:val="24"/>
          <w:szCs w:val="24"/>
        </w:rPr>
        <w:t>Participants are encouraged to identify their needs prior to this Networking for Implementation opportunity so facilitators may plan accordingly</w:t>
      </w:r>
      <w:r w:rsidR="00301187">
        <w:rPr>
          <w:rFonts w:ascii="Arial" w:eastAsia="Times New Roman" w:hAnsi="Arial" w:cs="Arial"/>
          <w:bCs/>
          <w:iCs/>
          <w:color w:val="444444"/>
          <w:sz w:val="24"/>
          <w:szCs w:val="24"/>
        </w:rPr>
        <w:t>.</w:t>
      </w:r>
    </w:p>
    <w:p w:rsidR="009251FB" w:rsidRPr="00BC35F4" w:rsidRDefault="00E0452F" w:rsidP="00BC35F4">
      <w:pPr>
        <w:pStyle w:val="ListParagraph"/>
        <w:numPr>
          <w:ilvl w:val="1"/>
          <w:numId w:val="13"/>
        </w:numPr>
        <w:spacing w:line="240" w:lineRule="auto"/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Time of this type of session will be </w:t>
      </w:r>
      <w:r w:rsidR="00AD7741">
        <w:rPr>
          <w:rFonts w:ascii="Arial" w:eastAsia="Times New Roman" w:hAnsi="Arial" w:cs="Arial"/>
          <w:bCs/>
          <w:iCs/>
          <w:color w:val="444444"/>
          <w:sz w:val="24"/>
          <w:szCs w:val="24"/>
        </w:rPr>
        <w:t>based on needs of participants</w:t>
      </w:r>
    </w:p>
    <w:p w:rsidR="009251FB" w:rsidRPr="00DA35B7" w:rsidRDefault="009251FB" w:rsidP="009251FB">
      <w:pPr>
        <w:spacing w:line="240" w:lineRule="auto"/>
        <w:contextualSpacing/>
        <w:rPr>
          <w:rFonts w:ascii="Arial" w:eastAsia="Times New Roman" w:hAnsi="Arial" w:cs="Arial"/>
          <w:bCs/>
          <w:iCs/>
          <w:color w:val="444444"/>
          <w:sz w:val="24"/>
          <w:szCs w:val="24"/>
        </w:rPr>
      </w:pPr>
    </w:p>
    <w:p w:rsidR="009251FB" w:rsidRPr="003D56D1" w:rsidRDefault="009251FB" w:rsidP="009251FB">
      <w:pPr>
        <w:spacing w:line="240" w:lineRule="auto"/>
        <w:contextualSpacing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iCs/>
          <w:color w:val="444444"/>
          <w:sz w:val="24"/>
          <w:szCs w:val="24"/>
        </w:rPr>
        <w:t>Classroom Assessments in a Balanced Assessment Framework</w:t>
      </w:r>
    </w:p>
    <w:p w:rsidR="009251FB" w:rsidRPr="00262D32" w:rsidRDefault="00E47FD3" w:rsidP="009251F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In a balanced assessment framework </w:t>
      </w:r>
      <w:r w:rsidR="009251FB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all assessments have a place in the school setting.  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In this information rich module, </w:t>
      </w:r>
      <w:r w:rsidR="00E0452F">
        <w:rPr>
          <w:rFonts w:ascii="Arial" w:eastAsia="Times New Roman" w:hAnsi="Arial" w:cs="Arial"/>
          <w:bCs/>
          <w:iCs/>
          <w:color w:val="444444"/>
          <w:sz w:val="24"/>
          <w:szCs w:val="24"/>
        </w:rPr>
        <w:t>the Foundations, Uses and Q</w:t>
      </w:r>
      <w:r w:rsidR="009251FB"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uality of classroom assessments will be 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explored and </w:t>
      </w:r>
      <w:r w:rsidR="009251FB">
        <w:rPr>
          <w:rFonts w:ascii="Arial" w:eastAsia="Times New Roman" w:hAnsi="Arial" w:cs="Arial"/>
          <w:bCs/>
          <w:iCs/>
          <w:color w:val="444444"/>
          <w:sz w:val="24"/>
          <w:szCs w:val="24"/>
        </w:rPr>
        <w:t>discussed. Teachers will leave having a vision of their own assessment literacy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 xml:space="preserve"> and how it fits within a balanced assessment framework.</w:t>
      </w:r>
    </w:p>
    <w:p w:rsidR="009251FB" w:rsidRPr="00262D32" w:rsidRDefault="009251FB" w:rsidP="009251FB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444444"/>
          <w:sz w:val="24"/>
          <w:szCs w:val="24"/>
        </w:rPr>
        <w:t>Full day; 5 hours</w:t>
      </w:r>
    </w:p>
    <w:p w:rsidR="009251FB" w:rsidRPr="00DA35B7" w:rsidRDefault="009251FB" w:rsidP="009251F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iCs/>
          <w:color w:val="444444"/>
          <w:sz w:val="24"/>
          <w:szCs w:val="24"/>
        </w:rPr>
      </w:pPr>
      <w:r w:rsidRPr="003D56D1">
        <w:rPr>
          <w:rFonts w:ascii="Arial" w:eastAsia="Times New Roman" w:hAnsi="Arial" w:cs="Arial"/>
          <w:b/>
          <w:bCs/>
          <w:iCs/>
          <w:color w:val="444444"/>
          <w:sz w:val="24"/>
          <w:szCs w:val="24"/>
        </w:rPr>
        <w:t>Networking for</w:t>
      </w:r>
      <w:r w:rsidR="004A2CD3">
        <w:rPr>
          <w:rFonts w:ascii="Arial" w:eastAsia="Times New Roman" w:hAnsi="Arial" w:cs="Arial"/>
          <w:b/>
          <w:bCs/>
          <w:iCs/>
          <w:color w:val="444444"/>
          <w:sz w:val="24"/>
          <w:szCs w:val="24"/>
        </w:rPr>
        <w:t xml:space="preserve"> Implementation in Foundational Services Balanced Assessment</w:t>
      </w:r>
      <w:r>
        <w:rPr>
          <w:rFonts w:ascii="Arial" w:eastAsia="Times New Roman" w:hAnsi="Arial" w:cs="Arial"/>
          <w:b/>
          <w:bCs/>
          <w:iCs/>
          <w:color w:val="444444"/>
          <w:sz w:val="24"/>
          <w:szCs w:val="24"/>
        </w:rPr>
        <w:t>:</w:t>
      </w:r>
    </w:p>
    <w:p w:rsidR="009251FB" w:rsidRPr="00BC35F4" w:rsidRDefault="004A2CD3" w:rsidP="00AD77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Participants will engage in</w:t>
      </w:r>
      <w:r w:rsidR="009251FB" w:rsidRPr="003D56D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discussion around shared experiences and expertise related to </w:t>
      </w:r>
      <w:r w:rsidR="009251FB">
        <w:rPr>
          <w:rFonts w:ascii="Arial" w:hAnsi="Arial" w:cs="Arial"/>
          <w:color w:val="444444"/>
          <w:sz w:val="24"/>
          <w:szCs w:val="24"/>
          <w:shd w:val="clear" w:color="auto" w:fill="FFFFFF"/>
        </w:rPr>
        <w:t>Balanced Assessment</w:t>
      </w:r>
      <w:r w:rsidR="009251FB" w:rsidRPr="003D56D1">
        <w:rPr>
          <w:rFonts w:ascii="Arial" w:hAnsi="Arial" w:cs="Arial"/>
          <w:color w:val="444444"/>
          <w:sz w:val="24"/>
          <w:szCs w:val="24"/>
          <w:shd w:val="clear" w:color="auto" w:fill="FFFFFF"/>
        </w:rPr>
        <w:t>. </w:t>
      </w:r>
      <w:r w:rsidR="00AD7741" w:rsidRPr="00AD7741">
        <w:rPr>
          <w:rFonts w:ascii="Arial" w:hAnsi="Arial" w:cs="Arial"/>
          <w:color w:val="444444"/>
          <w:sz w:val="24"/>
          <w:szCs w:val="24"/>
          <w:shd w:val="clear" w:color="auto" w:fill="FFFFFF"/>
        </w:rPr>
        <w:t>Each gathering is initiated for a deeper look into a topic included in the currently approved materials.</w:t>
      </w:r>
      <w:r w:rsidR="009251FB" w:rsidRPr="003D56D1">
        <w:rPr>
          <w:rFonts w:ascii="Arial" w:hAnsi="Arial" w:cs="Arial"/>
          <w:color w:val="444444"/>
          <w:sz w:val="24"/>
          <w:szCs w:val="24"/>
          <w:shd w:val="clear" w:color="auto" w:fill="FFFFFF"/>
        </w:rPr>
        <w:cr/>
      </w:r>
      <w:r w:rsidR="00BC35F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(Time of networking session vary based needs and participants.) </w:t>
      </w:r>
    </w:p>
    <w:p w:rsidR="00BC35F4" w:rsidRPr="003D56D1" w:rsidRDefault="00BC35F4" w:rsidP="00BC35F4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Style w:val="Emphasis"/>
          <w:rFonts w:ascii="Arial" w:eastAsia="Times New Roman" w:hAnsi="Arial" w:cs="Arial"/>
          <w:bCs/>
          <w:color w:val="444444"/>
          <w:sz w:val="24"/>
          <w:szCs w:val="24"/>
        </w:rPr>
      </w:pPr>
    </w:p>
    <w:p w:rsidR="001F723B" w:rsidRDefault="001F723B" w:rsidP="001F723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Emphasis"/>
          <w:rFonts w:ascii="Arial" w:eastAsia="Times New Roman" w:hAnsi="Arial" w:cs="Arial"/>
          <w:bCs/>
          <w:i w:val="0"/>
          <w:color w:val="444444"/>
          <w:sz w:val="24"/>
          <w:szCs w:val="24"/>
        </w:rPr>
      </w:pPr>
      <w:bookmarkStart w:id="0" w:name="_GoBack"/>
      <w:bookmarkEnd w:id="0"/>
    </w:p>
    <w:p w:rsidR="003D3F1F" w:rsidRDefault="003D3F1F" w:rsidP="00B5666E">
      <w:pPr>
        <w:rPr>
          <w:rStyle w:val="Emphasis"/>
          <w:rFonts w:ascii="Arial" w:eastAsia="Times New Roman" w:hAnsi="Arial" w:cs="Arial"/>
          <w:bCs/>
          <w:i w:val="0"/>
          <w:color w:val="444444"/>
          <w:sz w:val="24"/>
          <w:szCs w:val="24"/>
        </w:rPr>
      </w:pPr>
    </w:p>
    <w:p w:rsidR="00B91B34" w:rsidRDefault="00B91B34" w:rsidP="00B5666E">
      <w:pPr>
        <w:rPr>
          <w:rStyle w:val="Emphasis"/>
          <w:rFonts w:ascii="Arial" w:eastAsia="Times New Roman" w:hAnsi="Arial" w:cs="Arial"/>
          <w:bCs/>
          <w:i w:val="0"/>
          <w:color w:val="444444"/>
          <w:sz w:val="24"/>
          <w:szCs w:val="24"/>
        </w:rPr>
      </w:pPr>
    </w:p>
    <w:p w:rsidR="00DA35B7" w:rsidRPr="002B36B1" w:rsidRDefault="00DA35B7" w:rsidP="00293139">
      <w:pPr>
        <w:jc w:val="center"/>
        <w:rPr>
          <w:rFonts w:ascii="Century Gothic" w:hAnsi="Century Gothic"/>
          <w:b/>
          <w:sz w:val="40"/>
          <w:szCs w:val="40"/>
        </w:rPr>
      </w:pPr>
      <w:r w:rsidRPr="002B36B1">
        <w:rPr>
          <w:rFonts w:ascii="Century Gothic" w:hAnsi="Century Gothic"/>
          <w:b/>
          <w:sz w:val="40"/>
          <w:szCs w:val="40"/>
        </w:rPr>
        <w:t xml:space="preserve">Top 5 Reasons Districts Should </w:t>
      </w:r>
      <w:r w:rsidR="00C6210D">
        <w:rPr>
          <w:rFonts w:ascii="Century Gothic" w:hAnsi="Century Gothic"/>
          <w:b/>
          <w:sz w:val="40"/>
          <w:szCs w:val="40"/>
        </w:rPr>
        <w:t>Participate in</w:t>
      </w:r>
    </w:p>
    <w:p w:rsidR="00DA35B7" w:rsidRPr="00E21D83" w:rsidRDefault="00DA35B7" w:rsidP="00E21D83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Foundational Services </w:t>
      </w:r>
      <w:r w:rsidR="00045B24">
        <w:rPr>
          <w:rFonts w:ascii="Century Gothic" w:hAnsi="Century Gothic"/>
          <w:b/>
          <w:sz w:val="40"/>
          <w:szCs w:val="40"/>
        </w:rPr>
        <w:t>Balanced Assessment</w:t>
      </w:r>
      <w:r w:rsidRPr="002B36B1">
        <w:rPr>
          <w:rFonts w:ascii="Century Gothic" w:hAnsi="Century Gothic"/>
          <w:b/>
          <w:sz w:val="40"/>
          <w:szCs w:val="40"/>
        </w:rPr>
        <w:t xml:space="preserve"> Training</w:t>
      </w:r>
    </w:p>
    <w:p w:rsidR="00E21D83" w:rsidRDefault="00DA35B7" w:rsidP="00262D32">
      <w:pPr>
        <w:rPr>
          <w:rFonts w:ascii="Century Gothic" w:hAnsi="Century Gothic"/>
          <w:sz w:val="32"/>
          <w:szCs w:val="40"/>
        </w:rPr>
      </w:pPr>
      <w:r>
        <w:rPr>
          <w:rFonts w:ascii="Century Gothic" w:hAnsi="Century Gothic"/>
          <w:sz w:val="32"/>
          <w:szCs w:val="40"/>
        </w:rPr>
        <w:t xml:space="preserve">5.   </w:t>
      </w:r>
      <w:r w:rsidRPr="0058050B">
        <w:rPr>
          <w:rFonts w:ascii="Century Gothic" w:hAnsi="Century Gothic"/>
          <w:sz w:val="32"/>
          <w:szCs w:val="40"/>
        </w:rPr>
        <w:t xml:space="preserve">Participants will </w:t>
      </w:r>
      <w:r w:rsidR="00A93033" w:rsidRPr="0058050B">
        <w:rPr>
          <w:rFonts w:ascii="Century Gothic" w:hAnsi="Century Gothic"/>
          <w:sz w:val="32"/>
          <w:szCs w:val="40"/>
        </w:rPr>
        <w:t xml:space="preserve">be able to </w:t>
      </w:r>
      <w:r w:rsidR="00262D32" w:rsidRPr="0058050B">
        <w:rPr>
          <w:rFonts w:ascii="Century Gothic" w:hAnsi="Century Gothic"/>
          <w:sz w:val="32"/>
          <w:szCs w:val="40"/>
        </w:rPr>
        <w:t xml:space="preserve">identify </w:t>
      </w:r>
      <w:r w:rsidR="00A93033" w:rsidRPr="0058050B">
        <w:rPr>
          <w:rFonts w:ascii="Century Gothic" w:hAnsi="Century Gothic"/>
          <w:sz w:val="32"/>
          <w:szCs w:val="40"/>
        </w:rPr>
        <w:t>how</w:t>
      </w:r>
      <w:r w:rsidR="00262D32" w:rsidRPr="0058050B">
        <w:rPr>
          <w:rFonts w:ascii="Century Gothic" w:hAnsi="Century Gothic"/>
          <w:sz w:val="32"/>
          <w:szCs w:val="40"/>
        </w:rPr>
        <w:t xml:space="preserve"> quality assessment </w:t>
      </w:r>
      <w:r w:rsidR="00A93033" w:rsidRPr="0058050B">
        <w:rPr>
          <w:rFonts w:ascii="Century Gothic" w:hAnsi="Century Gothic"/>
          <w:sz w:val="32"/>
          <w:szCs w:val="40"/>
        </w:rPr>
        <w:t xml:space="preserve">is </w:t>
      </w:r>
      <w:r w:rsidR="00262D32" w:rsidRPr="0058050B">
        <w:rPr>
          <w:rFonts w:ascii="Century Gothic" w:hAnsi="Century Gothic"/>
          <w:sz w:val="32"/>
          <w:szCs w:val="40"/>
        </w:rPr>
        <w:t xml:space="preserve">necessary to </w:t>
      </w:r>
      <w:r w:rsidR="00A93033" w:rsidRPr="0058050B">
        <w:rPr>
          <w:rFonts w:ascii="Century Gothic" w:hAnsi="Century Gothic"/>
          <w:sz w:val="32"/>
          <w:szCs w:val="40"/>
        </w:rPr>
        <w:t xml:space="preserve">provide </w:t>
      </w:r>
      <w:r w:rsidR="00262D32" w:rsidRPr="0058050B">
        <w:rPr>
          <w:rFonts w:ascii="Century Gothic" w:hAnsi="Century Gothic"/>
          <w:sz w:val="32"/>
          <w:szCs w:val="40"/>
        </w:rPr>
        <w:t>accurate measures</w:t>
      </w:r>
      <w:r w:rsidR="00A93033" w:rsidRPr="0058050B">
        <w:rPr>
          <w:rFonts w:ascii="Century Gothic" w:hAnsi="Century Gothic"/>
          <w:sz w:val="32"/>
          <w:szCs w:val="40"/>
        </w:rPr>
        <w:t xml:space="preserve"> of student growth </w:t>
      </w:r>
      <w:r w:rsidR="00262D32" w:rsidRPr="0058050B">
        <w:rPr>
          <w:rFonts w:ascii="Century Gothic" w:hAnsi="Century Gothic"/>
          <w:sz w:val="32"/>
          <w:szCs w:val="40"/>
        </w:rPr>
        <w:t xml:space="preserve">which is a required metric of the teacher evaluation process.  </w:t>
      </w:r>
    </w:p>
    <w:p w:rsidR="001804EF" w:rsidRPr="00262D32" w:rsidRDefault="001804EF" w:rsidP="00262D32">
      <w:pPr>
        <w:rPr>
          <w:rFonts w:ascii="Century Gothic" w:hAnsi="Century Gothic"/>
          <w:sz w:val="32"/>
          <w:szCs w:val="40"/>
        </w:rPr>
      </w:pPr>
    </w:p>
    <w:p w:rsidR="00262D32" w:rsidRDefault="003D3F1F" w:rsidP="00262D32">
      <w:pPr>
        <w:rPr>
          <w:rFonts w:ascii="Century Gothic" w:hAnsi="Century Gothic"/>
          <w:sz w:val="32"/>
          <w:szCs w:val="40"/>
        </w:rPr>
      </w:pPr>
      <w:r>
        <w:rPr>
          <w:rFonts w:ascii="Century Gothic" w:hAnsi="Century Gothic"/>
          <w:sz w:val="32"/>
          <w:szCs w:val="40"/>
        </w:rPr>
        <w:t>4</w:t>
      </w:r>
      <w:r w:rsidR="00262D32" w:rsidRPr="00262D32">
        <w:rPr>
          <w:rFonts w:ascii="Century Gothic" w:hAnsi="Century Gothic"/>
          <w:sz w:val="32"/>
          <w:szCs w:val="40"/>
        </w:rPr>
        <w:t xml:space="preserve">. </w:t>
      </w:r>
      <w:r w:rsidR="00262D32">
        <w:rPr>
          <w:rFonts w:ascii="Century Gothic" w:hAnsi="Century Gothic"/>
          <w:sz w:val="32"/>
          <w:szCs w:val="40"/>
        </w:rPr>
        <w:t xml:space="preserve"> </w:t>
      </w:r>
      <w:r w:rsidR="00262D32" w:rsidRPr="0058050B">
        <w:rPr>
          <w:rFonts w:ascii="Century Gothic" w:hAnsi="Century Gothic"/>
          <w:sz w:val="32"/>
          <w:szCs w:val="40"/>
        </w:rPr>
        <w:t xml:space="preserve">Participants will determine </w:t>
      </w:r>
      <w:r w:rsidR="007E4F53" w:rsidRPr="0058050B">
        <w:rPr>
          <w:rFonts w:ascii="Century Gothic" w:hAnsi="Century Gothic"/>
          <w:sz w:val="32"/>
          <w:szCs w:val="40"/>
        </w:rPr>
        <w:t xml:space="preserve">the purposes of assessments and </w:t>
      </w:r>
      <w:r w:rsidR="001804EF">
        <w:rPr>
          <w:rFonts w:ascii="Century Gothic" w:hAnsi="Century Gothic"/>
          <w:sz w:val="32"/>
          <w:szCs w:val="40"/>
        </w:rPr>
        <w:t xml:space="preserve">appropriate </w:t>
      </w:r>
      <w:r w:rsidR="005A5237">
        <w:rPr>
          <w:rFonts w:ascii="Century Gothic" w:hAnsi="Century Gothic"/>
          <w:sz w:val="32"/>
          <w:szCs w:val="40"/>
        </w:rPr>
        <w:t xml:space="preserve">assessments </w:t>
      </w:r>
      <w:r w:rsidR="0058050B" w:rsidRPr="0058050B">
        <w:rPr>
          <w:rFonts w:ascii="Century Gothic" w:hAnsi="Century Gothic"/>
          <w:sz w:val="32"/>
          <w:szCs w:val="40"/>
        </w:rPr>
        <w:t>a</w:t>
      </w:r>
      <w:r w:rsidR="00262D32" w:rsidRPr="0058050B">
        <w:rPr>
          <w:rFonts w:ascii="Century Gothic" w:hAnsi="Century Gothic"/>
          <w:sz w:val="32"/>
          <w:szCs w:val="40"/>
        </w:rPr>
        <w:t xml:space="preserve"> district needs </w:t>
      </w:r>
      <w:r w:rsidR="007E4F53" w:rsidRPr="0058050B">
        <w:rPr>
          <w:rFonts w:ascii="Century Gothic" w:hAnsi="Century Gothic"/>
          <w:sz w:val="32"/>
          <w:szCs w:val="40"/>
        </w:rPr>
        <w:t xml:space="preserve">in order to </w:t>
      </w:r>
      <w:r w:rsidR="00262D32" w:rsidRPr="0058050B">
        <w:rPr>
          <w:rFonts w:ascii="Century Gothic" w:hAnsi="Century Gothic"/>
          <w:sz w:val="32"/>
          <w:szCs w:val="40"/>
        </w:rPr>
        <w:t>reduce testing t</w:t>
      </w:r>
      <w:r w:rsidR="007E4F53" w:rsidRPr="0058050B">
        <w:rPr>
          <w:rFonts w:ascii="Century Gothic" w:hAnsi="Century Gothic"/>
          <w:sz w:val="32"/>
          <w:szCs w:val="40"/>
        </w:rPr>
        <w:t xml:space="preserve">ime, increase instructional time, </w:t>
      </w:r>
      <w:r w:rsidR="001804EF">
        <w:rPr>
          <w:rFonts w:ascii="Century Gothic" w:hAnsi="Century Gothic"/>
          <w:sz w:val="32"/>
          <w:szCs w:val="40"/>
        </w:rPr>
        <w:t>while being fiscally responsible</w:t>
      </w:r>
      <w:r w:rsidR="00262D32" w:rsidRPr="0058050B">
        <w:rPr>
          <w:rFonts w:ascii="Century Gothic" w:hAnsi="Century Gothic"/>
          <w:sz w:val="32"/>
          <w:szCs w:val="40"/>
        </w:rPr>
        <w:t xml:space="preserve">.  </w:t>
      </w:r>
    </w:p>
    <w:p w:rsidR="00E21D83" w:rsidRPr="00262D32" w:rsidRDefault="00E21D83" w:rsidP="00262D32">
      <w:pPr>
        <w:rPr>
          <w:rFonts w:ascii="Century Gothic" w:hAnsi="Century Gothic"/>
          <w:sz w:val="32"/>
          <w:szCs w:val="40"/>
        </w:rPr>
      </w:pPr>
    </w:p>
    <w:p w:rsidR="00262D32" w:rsidRDefault="00262D32" w:rsidP="00262D32">
      <w:pPr>
        <w:rPr>
          <w:rFonts w:ascii="Century Gothic" w:hAnsi="Century Gothic"/>
          <w:sz w:val="32"/>
          <w:szCs w:val="40"/>
        </w:rPr>
      </w:pPr>
      <w:r w:rsidRPr="00262D32">
        <w:rPr>
          <w:rFonts w:ascii="Century Gothic" w:hAnsi="Century Gothic"/>
          <w:sz w:val="32"/>
          <w:szCs w:val="40"/>
        </w:rPr>
        <w:t xml:space="preserve">3. </w:t>
      </w:r>
      <w:r w:rsidRPr="0058050B">
        <w:rPr>
          <w:rFonts w:ascii="Century Gothic" w:hAnsi="Century Gothic"/>
          <w:sz w:val="32"/>
          <w:szCs w:val="40"/>
        </w:rPr>
        <w:t>Participants will determine h</w:t>
      </w:r>
      <w:r w:rsidR="005A5237">
        <w:rPr>
          <w:rFonts w:ascii="Century Gothic" w:hAnsi="Century Gothic"/>
          <w:sz w:val="32"/>
          <w:szCs w:val="40"/>
        </w:rPr>
        <w:t xml:space="preserve">ow the PARCC assessment </w:t>
      </w:r>
      <w:r w:rsidR="001804EF">
        <w:rPr>
          <w:rFonts w:ascii="Century Gothic" w:hAnsi="Century Gothic"/>
          <w:sz w:val="32"/>
          <w:szCs w:val="40"/>
        </w:rPr>
        <w:t xml:space="preserve">and resources </w:t>
      </w:r>
      <w:r w:rsidR="005A5237">
        <w:rPr>
          <w:rFonts w:ascii="Century Gothic" w:hAnsi="Century Gothic"/>
          <w:sz w:val="32"/>
          <w:szCs w:val="40"/>
        </w:rPr>
        <w:t>can be utilized as a</w:t>
      </w:r>
      <w:r w:rsidRPr="0058050B">
        <w:rPr>
          <w:rFonts w:ascii="Century Gothic" w:hAnsi="Century Gothic"/>
          <w:sz w:val="32"/>
          <w:szCs w:val="40"/>
        </w:rPr>
        <w:t xml:space="preserve"> useful </w:t>
      </w:r>
      <w:r w:rsidR="007E4F53" w:rsidRPr="0058050B">
        <w:rPr>
          <w:rFonts w:ascii="Century Gothic" w:hAnsi="Century Gothic"/>
          <w:sz w:val="32"/>
          <w:szCs w:val="40"/>
        </w:rPr>
        <w:t>tool</w:t>
      </w:r>
      <w:r w:rsidRPr="0058050B">
        <w:rPr>
          <w:rFonts w:ascii="Century Gothic" w:hAnsi="Century Gothic"/>
          <w:sz w:val="32"/>
          <w:szCs w:val="40"/>
        </w:rPr>
        <w:t xml:space="preserve"> in their own classroom.</w:t>
      </w:r>
    </w:p>
    <w:p w:rsidR="00E21D83" w:rsidRPr="00262D32" w:rsidRDefault="00E21D83" w:rsidP="00262D32">
      <w:pPr>
        <w:rPr>
          <w:rFonts w:ascii="Century Gothic" w:hAnsi="Century Gothic"/>
          <w:sz w:val="32"/>
          <w:szCs w:val="40"/>
        </w:rPr>
      </w:pPr>
    </w:p>
    <w:p w:rsidR="00262D32" w:rsidRDefault="003D3F1F" w:rsidP="00262D32">
      <w:pPr>
        <w:rPr>
          <w:rFonts w:ascii="Century Gothic" w:hAnsi="Century Gothic"/>
          <w:sz w:val="32"/>
          <w:szCs w:val="40"/>
        </w:rPr>
      </w:pPr>
      <w:r>
        <w:rPr>
          <w:rFonts w:ascii="Century Gothic" w:hAnsi="Century Gothic"/>
          <w:sz w:val="32"/>
          <w:szCs w:val="40"/>
        </w:rPr>
        <w:t>2</w:t>
      </w:r>
      <w:r w:rsidR="00262D32" w:rsidRPr="00262D32">
        <w:rPr>
          <w:rFonts w:ascii="Century Gothic" w:hAnsi="Century Gothic"/>
          <w:sz w:val="32"/>
          <w:szCs w:val="40"/>
        </w:rPr>
        <w:t xml:space="preserve">. </w:t>
      </w:r>
      <w:r w:rsidR="00262D32">
        <w:rPr>
          <w:rFonts w:ascii="Century Gothic" w:hAnsi="Century Gothic"/>
          <w:sz w:val="32"/>
          <w:szCs w:val="40"/>
        </w:rPr>
        <w:t xml:space="preserve">Participants </w:t>
      </w:r>
      <w:r w:rsidR="00262D32" w:rsidRPr="0058050B">
        <w:rPr>
          <w:rFonts w:ascii="Century Gothic" w:hAnsi="Century Gothic"/>
          <w:sz w:val="32"/>
          <w:szCs w:val="40"/>
        </w:rPr>
        <w:t xml:space="preserve">will identify </w:t>
      </w:r>
      <w:r w:rsidR="007E4F53" w:rsidRPr="0058050B">
        <w:rPr>
          <w:rFonts w:ascii="Century Gothic" w:hAnsi="Century Gothic"/>
          <w:sz w:val="32"/>
          <w:szCs w:val="40"/>
        </w:rPr>
        <w:t xml:space="preserve">and </w:t>
      </w:r>
      <w:r w:rsidR="00262D32" w:rsidRPr="0058050B">
        <w:rPr>
          <w:rFonts w:ascii="Century Gothic" w:hAnsi="Century Gothic"/>
          <w:sz w:val="32"/>
          <w:szCs w:val="40"/>
        </w:rPr>
        <w:t xml:space="preserve">distinguish </w:t>
      </w:r>
      <w:r w:rsidR="007E4F53" w:rsidRPr="0058050B">
        <w:rPr>
          <w:rFonts w:ascii="Century Gothic" w:hAnsi="Century Gothic"/>
          <w:sz w:val="32"/>
          <w:szCs w:val="40"/>
        </w:rPr>
        <w:t xml:space="preserve">the </w:t>
      </w:r>
      <w:r w:rsidR="00BC35F4">
        <w:rPr>
          <w:rFonts w:ascii="Century Gothic" w:hAnsi="Century Gothic"/>
          <w:sz w:val="32"/>
          <w:szCs w:val="40"/>
        </w:rPr>
        <w:t xml:space="preserve">value and </w:t>
      </w:r>
      <w:r w:rsidR="007E4F53" w:rsidRPr="0058050B">
        <w:rPr>
          <w:rFonts w:ascii="Century Gothic" w:hAnsi="Century Gothic"/>
          <w:sz w:val="32"/>
          <w:szCs w:val="40"/>
        </w:rPr>
        <w:t>purposes of assessments</w:t>
      </w:r>
      <w:r w:rsidR="00262D32" w:rsidRPr="0058050B">
        <w:rPr>
          <w:rFonts w:ascii="Century Gothic" w:hAnsi="Century Gothic"/>
          <w:sz w:val="32"/>
          <w:szCs w:val="40"/>
        </w:rPr>
        <w:t xml:space="preserve">, state targets, how to design </w:t>
      </w:r>
      <w:r w:rsidR="00BC35F4">
        <w:rPr>
          <w:rFonts w:ascii="Century Gothic" w:hAnsi="Century Gothic"/>
          <w:sz w:val="32"/>
          <w:szCs w:val="40"/>
        </w:rPr>
        <w:t xml:space="preserve">appropriate </w:t>
      </w:r>
      <w:r w:rsidR="00262D32" w:rsidRPr="0058050B">
        <w:rPr>
          <w:rFonts w:ascii="Century Gothic" w:hAnsi="Century Gothic"/>
          <w:sz w:val="32"/>
          <w:szCs w:val="40"/>
        </w:rPr>
        <w:t xml:space="preserve">assessments, </w:t>
      </w:r>
      <w:r w:rsidR="00BC35F4">
        <w:rPr>
          <w:rFonts w:ascii="Century Gothic" w:hAnsi="Century Gothic"/>
          <w:sz w:val="32"/>
          <w:szCs w:val="40"/>
        </w:rPr>
        <w:t xml:space="preserve">maintain student </w:t>
      </w:r>
      <w:r w:rsidR="00262D32" w:rsidRPr="0058050B">
        <w:rPr>
          <w:rFonts w:ascii="Century Gothic" w:hAnsi="Century Gothic"/>
          <w:sz w:val="32"/>
          <w:szCs w:val="40"/>
        </w:rPr>
        <w:t>and how to inform stakeholders</w:t>
      </w:r>
      <w:r w:rsidR="00BC35F4">
        <w:rPr>
          <w:rFonts w:ascii="Century Gothic" w:hAnsi="Century Gothic"/>
          <w:sz w:val="32"/>
          <w:szCs w:val="40"/>
        </w:rPr>
        <w:t xml:space="preserve"> of result</w:t>
      </w:r>
      <w:r w:rsidR="00262D32" w:rsidRPr="0058050B">
        <w:rPr>
          <w:rFonts w:ascii="Century Gothic" w:hAnsi="Century Gothic"/>
          <w:sz w:val="32"/>
          <w:szCs w:val="40"/>
        </w:rPr>
        <w:t>.</w:t>
      </w:r>
    </w:p>
    <w:p w:rsidR="00E21D83" w:rsidRPr="00262D32" w:rsidRDefault="00E21D83" w:rsidP="00262D32">
      <w:pPr>
        <w:rPr>
          <w:rFonts w:ascii="Century Gothic" w:hAnsi="Century Gothic"/>
          <w:sz w:val="32"/>
          <w:szCs w:val="40"/>
        </w:rPr>
      </w:pPr>
    </w:p>
    <w:p w:rsidR="00C76197" w:rsidRPr="00DA35B7" w:rsidRDefault="003D3F1F" w:rsidP="00262D32">
      <w:pPr>
        <w:rPr>
          <w:rFonts w:ascii="Century Gothic" w:hAnsi="Century Gothic"/>
          <w:color w:val="000000"/>
          <w:sz w:val="32"/>
          <w:szCs w:val="40"/>
          <w:shd w:val="clear" w:color="auto" w:fill="FFFFFF"/>
        </w:rPr>
      </w:pPr>
      <w:r>
        <w:rPr>
          <w:rFonts w:ascii="Century Gothic" w:hAnsi="Century Gothic"/>
          <w:sz w:val="32"/>
          <w:szCs w:val="40"/>
        </w:rPr>
        <w:t>1</w:t>
      </w:r>
      <w:r w:rsidR="00262D32" w:rsidRPr="00262D32">
        <w:rPr>
          <w:rFonts w:ascii="Century Gothic" w:hAnsi="Century Gothic"/>
          <w:sz w:val="32"/>
          <w:szCs w:val="40"/>
        </w:rPr>
        <w:t xml:space="preserve">. </w:t>
      </w:r>
      <w:r w:rsidR="00262D32">
        <w:rPr>
          <w:rFonts w:ascii="Century Gothic" w:hAnsi="Century Gothic"/>
          <w:sz w:val="32"/>
          <w:szCs w:val="40"/>
        </w:rPr>
        <w:t xml:space="preserve">Participants </w:t>
      </w:r>
      <w:r w:rsidR="00262D32" w:rsidRPr="0058050B">
        <w:rPr>
          <w:rFonts w:ascii="Century Gothic" w:hAnsi="Century Gothic"/>
          <w:sz w:val="32"/>
          <w:szCs w:val="40"/>
        </w:rPr>
        <w:t xml:space="preserve">will </w:t>
      </w:r>
      <w:r w:rsidR="00161BEC" w:rsidRPr="0058050B">
        <w:rPr>
          <w:rFonts w:ascii="Century Gothic" w:hAnsi="Century Gothic"/>
          <w:sz w:val="32"/>
          <w:szCs w:val="40"/>
        </w:rPr>
        <w:t>recognize</w:t>
      </w:r>
      <w:r w:rsidR="00262D32" w:rsidRPr="0058050B">
        <w:rPr>
          <w:rFonts w:ascii="Century Gothic" w:hAnsi="Century Gothic"/>
          <w:sz w:val="32"/>
          <w:szCs w:val="40"/>
        </w:rPr>
        <w:t xml:space="preserve"> how each </w:t>
      </w:r>
      <w:r w:rsidR="00262D32">
        <w:rPr>
          <w:rFonts w:ascii="Century Gothic" w:hAnsi="Century Gothic"/>
          <w:sz w:val="32"/>
          <w:szCs w:val="40"/>
        </w:rPr>
        <w:t xml:space="preserve">assessment in their </w:t>
      </w:r>
      <w:r w:rsidR="00BC35F4">
        <w:rPr>
          <w:rFonts w:ascii="Century Gothic" w:hAnsi="Century Gothic"/>
          <w:sz w:val="32"/>
          <w:szCs w:val="40"/>
        </w:rPr>
        <w:t xml:space="preserve">school setting or </w:t>
      </w:r>
      <w:r w:rsidR="00262D32">
        <w:rPr>
          <w:rFonts w:ascii="Century Gothic" w:hAnsi="Century Gothic"/>
          <w:sz w:val="32"/>
          <w:szCs w:val="40"/>
        </w:rPr>
        <w:t xml:space="preserve">classroom is part of a balanced assessment system. </w:t>
      </w:r>
    </w:p>
    <w:sectPr w:rsidR="00C76197" w:rsidRPr="00DA35B7" w:rsidSect="00924282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A3" w:rsidRDefault="002776A3" w:rsidP="00B5666E">
      <w:pPr>
        <w:spacing w:after="0" w:line="240" w:lineRule="auto"/>
      </w:pPr>
      <w:r>
        <w:separator/>
      </w:r>
    </w:p>
  </w:endnote>
  <w:endnote w:type="continuationSeparator" w:id="0">
    <w:p w:rsidR="002776A3" w:rsidRDefault="002776A3" w:rsidP="00B5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FB" w:rsidRPr="009251FB" w:rsidRDefault="00B5666E" w:rsidP="00B5666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Cs/>
        <w:color w:val="444444"/>
        <w:sz w:val="16"/>
        <w:szCs w:val="16"/>
        <w:shd w:val="clear" w:color="auto" w:fill="FFFFFF"/>
      </w:rPr>
    </w:pPr>
    <w:r w:rsidRPr="00741C2A">
      <w:rPr>
        <w:rFonts w:ascii="Arial" w:hAnsi="Arial" w:cs="Arial"/>
        <w:i/>
        <w:iCs/>
        <w:color w:val="444444"/>
        <w:sz w:val="16"/>
        <w:szCs w:val="16"/>
        <w:shd w:val="clear" w:color="auto" w:fill="FFFFFF"/>
      </w:rPr>
      <w:t>This program is fully (100%) funded by the United States Department of Education using No Child Left Behind, Title I Part A Funds through a grant from the Illinois State Board of Education, Statewide System of Support funds</w:t>
    </w:r>
    <w:r w:rsidRPr="00741C2A">
      <w:rPr>
        <w:rFonts w:ascii="Arial" w:hAnsi="Arial" w:cs="Arial"/>
        <w:b/>
        <w:bCs/>
        <w:color w:val="444444"/>
        <w:sz w:val="16"/>
        <w:szCs w:val="16"/>
        <w:shd w:val="clear" w:color="auto" w:fill="FFFFFF"/>
      </w:rPr>
      <w:t>.</w:t>
    </w:r>
    <w:r w:rsidR="00293139">
      <w:rPr>
        <w:rFonts w:ascii="Arial" w:hAnsi="Arial" w:cs="Arial"/>
        <w:b/>
        <w:bCs/>
        <w:color w:val="444444"/>
        <w:sz w:val="16"/>
        <w:szCs w:val="16"/>
        <w:shd w:val="clear" w:color="auto" w:fill="FFFFFF"/>
      </w:rPr>
      <w:t xml:space="preserve">                                                                                                         </w:t>
    </w:r>
    <w:r w:rsidR="0083633F">
      <w:rPr>
        <w:rFonts w:ascii="Arial" w:hAnsi="Arial" w:cs="Arial"/>
        <w:bCs/>
        <w:color w:val="444444"/>
        <w:sz w:val="16"/>
        <w:szCs w:val="16"/>
        <w:shd w:val="clear" w:color="auto" w:fill="FFFFFF"/>
      </w:rPr>
      <w:t>9-19</w:t>
    </w:r>
    <w:r w:rsidR="009251FB">
      <w:rPr>
        <w:rFonts w:ascii="Arial" w:hAnsi="Arial" w:cs="Arial"/>
        <w:bCs/>
        <w:color w:val="444444"/>
        <w:sz w:val="16"/>
        <w:szCs w:val="16"/>
        <w:shd w:val="clear" w:color="auto" w:fill="FFFFFF"/>
      </w:rPr>
      <w:t>-16</w:t>
    </w:r>
  </w:p>
  <w:p w:rsidR="00B5666E" w:rsidRDefault="00B56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A3" w:rsidRDefault="002776A3" w:rsidP="00B5666E">
      <w:pPr>
        <w:spacing w:after="0" w:line="240" w:lineRule="auto"/>
      </w:pPr>
      <w:r>
        <w:separator/>
      </w:r>
    </w:p>
  </w:footnote>
  <w:footnote w:type="continuationSeparator" w:id="0">
    <w:p w:rsidR="002776A3" w:rsidRDefault="002776A3" w:rsidP="00B5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E75"/>
    <w:multiLevelType w:val="multilevel"/>
    <w:tmpl w:val="B18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96E2B"/>
    <w:multiLevelType w:val="multilevel"/>
    <w:tmpl w:val="9076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44153"/>
    <w:multiLevelType w:val="hybridMultilevel"/>
    <w:tmpl w:val="47B2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0C0B"/>
    <w:multiLevelType w:val="hybridMultilevel"/>
    <w:tmpl w:val="47B2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74DD"/>
    <w:multiLevelType w:val="multilevel"/>
    <w:tmpl w:val="3C445B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8B1C01"/>
    <w:multiLevelType w:val="multilevel"/>
    <w:tmpl w:val="176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B33D2"/>
    <w:multiLevelType w:val="multilevel"/>
    <w:tmpl w:val="6AA2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82B01"/>
    <w:multiLevelType w:val="hybridMultilevel"/>
    <w:tmpl w:val="56F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7D1"/>
    <w:multiLevelType w:val="hybridMultilevel"/>
    <w:tmpl w:val="BE3A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350"/>
    <w:multiLevelType w:val="hybridMultilevel"/>
    <w:tmpl w:val="F01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C7CA3"/>
    <w:multiLevelType w:val="hybridMultilevel"/>
    <w:tmpl w:val="142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1157B"/>
    <w:multiLevelType w:val="hybridMultilevel"/>
    <w:tmpl w:val="2C02C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F1BB4"/>
    <w:multiLevelType w:val="hybridMultilevel"/>
    <w:tmpl w:val="61B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wMTczMDY0tTQyMzNX0lEKTi0uzszPAykwrAUAouv/ziwAAAA="/>
  </w:docVars>
  <w:rsids>
    <w:rsidRoot w:val="00E7167C"/>
    <w:rsid w:val="00045B24"/>
    <w:rsid w:val="00094E5E"/>
    <w:rsid w:val="000962BE"/>
    <w:rsid w:val="000C0910"/>
    <w:rsid w:val="0011446A"/>
    <w:rsid w:val="001438EB"/>
    <w:rsid w:val="00144CA3"/>
    <w:rsid w:val="00161BEC"/>
    <w:rsid w:val="001804EF"/>
    <w:rsid w:val="001A6F2F"/>
    <w:rsid w:val="001F723B"/>
    <w:rsid w:val="002216D3"/>
    <w:rsid w:val="00262D32"/>
    <w:rsid w:val="00272E2B"/>
    <w:rsid w:val="002776A3"/>
    <w:rsid w:val="00293139"/>
    <w:rsid w:val="002C41DE"/>
    <w:rsid w:val="00301187"/>
    <w:rsid w:val="00306421"/>
    <w:rsid w:val="00366534"/>
    <w:rsid w:val="003D3F1F"/>
    <w:rsid w:val="003D56D1"/>
    <w:rsid w:val="00401257"/>
    <w:rsid w:val="00444958"/>
    <w:rsid w:val="00496EEA"/>
    <w:rsid w:val="004A2CD3"/>
    <w:rsid w:val="00530BAC"/>
    <w:rsid w:val="00554379"/>
    <w:rsid w:val="0056391F"/>
    <w:rsid w:val="0058050B"/>
    <w:rsid w:val="005A5237"/>
    <w:rsid w:val="005F5833"/>
    <w:rsid w:val="0068405B"/>
    <w:rsid w:val="006B77D4"/>
    <w:rsid w:val="00766BDF"/>
    <w:rsid w:val="007E4F53"/>
    <w:rsid w:val="00801E38"/>
    <w:rsid w:val="0083376B"/>
    <w:rsid w:val="0083633F"/>
    <w:rsid w:val="00924282"/>
    <w:rsid w:val="009251FB"/>
    <w:rsid w:val="00947CD0"/>
    <w:rsid w:val="00976C1F"/>
    <w:rsid w:val="00995AEE"/>
    <w:rsid w:val="009A2D13"/>
    <w:rsid w:val="009A5571"/>
    <w:rsid w:val="009B2C1C"/>
    <w:rsid w:val="009C1026"/>
    <w:rsid w:val="009E3A84"/>
    <w:rsid w:val="00A91315"/>
    <w:rsid w:val="00A93033"/>
    <w:rsid w:val="00AD7741"/>
    <w:rsid w:val="00AE4EA0"/>
    <w:rsid w:val="00B015D7"/>
    <w:rsid w:val="00B41A58"/>
    <w:rsid w:val="00B5666E"/>
    <w:rsid w:val="00B91B34"/>
    <w:rsid w:val="00BB60CA"/>
    <w:rsid w:val="00BC35F4"/>
    <w:rsid w:val="00BC7A08"/>
    <w:rsid w:val="00BF7016"/>
    <w:rsid w:val="00C2507B"/>
    <w:rsid w:val="00C31F16"/>
    <w:rsid w:val="00C41392"/>
    <w:rsid w:val="00C57D2D"/>
    <w:rsid w:val="00C6210D"/>
    <w:rsid w:val="00C76197"/>
    <w:rsid w:val="00C872A0"/>
    <w:rsid w:val="00CB387E"/>
    <w:rsid w:val="00D270BE"/>
    <w:rsid w:val="00D3759F"/>
    <w:rsid w:val="00D44E58"/>
    <w:rsid w:val="00D629BB"/>
    <w:rsid w:val="00D86677"/>
    <w:rsid w:val="00D9666F"/>
    <w:rsid w:val="00DA35B7"/>
    <w:rsid w:val="00DB226A"/>
    <w:rsid w:val="00DB58AB"/>
    <w:rsid w:val="00E0452F"/>
    <w:rsid w:val="00E10206"/>
    <w:rsid w:val="00E21D83"/>
    <w:rsid w:val="00E2733E"/>
    <w:rsid w:val="00E3407B"/>
    <w:rsid w:val="00E47FD3"/>
    <w:rsid w:val="00E7167C"/>
    <w:rsid w:val="00ED3AFF"/>
    <w:rsid w:val="00ED7A4E"/>
    <w:rsid w:val="00F67078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7369F-937B-43F7-A24F-E94C1F2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167C"/>
    <w:rPr>
      <w:i/>
      <w:iCs/>
    </w:rPr>
  </w:style>
  <w:style w:type="paragraph" w:styleId="ListParagraph">
    <w:name w:val="List Paragraph"/>
    <w:basedOn w:val="Normal"/>
    <w:uiPriority w:val="34"/>
    <w:qFormat/>
    <w:rsid w:val="00E71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167C"/>
  </w:style>
  <w:style w:type="paragraph" w:styleId="BalloonText">
    <w:name w:val="Balloon Text"/>
    <w:basedOn w:val="Normal"/>
    <w:link w:val="BalloonTextChar"/>
    <w:uiPriority w:val="99"/>
    <w:semiHidden/>
    <w:unhideWhenUsed/>
    <w:rsid w:val="00D6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6E"/>
  </w:style>
  <w:style w:type="paragraph" w:styleId="Footer">
    <w:name w:val="footer"/>
    <w:basedOn w:val="Normal"/>
    <w:link w:val="FooterChar"/>
    <w:uiPriority w:val="99"/>
    <w:unhideWhenUsed/>
    <w:rsid w:val="00B5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s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Cartier, Dana</dc:creator>
  <cp:keywords/>
  <dc:description/>
  <cp:lastModifiedBy>Suzy Dees</cp:lastModifiedBy>
  <cp:revision>3</cp:revision>
  <cp:lastPrinted>2015-06-08T21:08:00Z</cp:lastPrinted>
  <dcterms:created xsi:type="dcterms:W3CDTF">2016-09-19T17:30:00Z</dcterms:created>
  <dcterms:modified xsi:type="dcterms:W3CDTF">2016-09-19T17:50:00Z</dcterms:modified>
</cp:coreProperties>
</file>